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236C" w14:textId="77777777" w:rsidR="00410EE1" w:rsidRDefault="00000000">
      <w:pPr>
        <w:spacing w:line="276" w:lineRule="auto"/>
        <w:jc w:val="right"/>
        <w:rPr>
          <w:rFonts w:ascii="Arial" w:hAnsi="Arial" w:cs="Arial"/>
          <w:iCs/>
          <w:u w:val="single"/>
        </w:rPr>
      </w:pPr>
      <w:r>
        <w:rPr>
          <w:rFonts w:ascii="Arial" w:hAnsi="Arial" w:cs="Arial"/>
          <w:iCs/>
          <w:u w:val="single"/>
        </w:rPr>
        <w:t>Załącznik nr 9 do SWZ</w:t>
      </w:r>
      <w:r>
        <w:rPr>
          <w:rFonts w:ascii="Arial" w:hAnsi="Arial" w:cs="Arial"/>
          <w:iCs/>
          <w:u w:val="single"/>
        </w:rPr>
        <w:br/>
      </w:r>
    </w:p>
    <w:p w14:paraId="2806CBEA" w14:textId="77777777" w:rsidR="00410EE1" w:rsidRDefault="00000000">
      <w:pPr>
        <w:pStyle w:val="Tekstpodstawowy"/>
        <w:pBdr>
          <w:bottom w:val="single" w:sz="4" w:space="1" w:color="auto"/>
        </w:pBdr>
        <w:spacing w:line="276" w:lineRule="auto"/>
        <w:jc w:val="center"/>
        <w:rPr>
          <w:sz w:val="20"/>
          <w:szCs w:val="20"/>
        </w:rPr>
      </w:pPr>
      <w:r>
        <w:rPr>
          <w:sz w:val="20"/>
          <w:szCs w:val="20"/>
        </w:rPr>
        <w:t xml:space="preserve">WZÓR UMOWY </w:t>
      </w:r>
    </w:p>
    <w:p w14:paraId="27C99638" w14:textId="77777777" w:rsidR="00410EE1" w:rsidRDefault="00000000">
      <w:pPr>
        <w:spacing w:before="120" w:after="120" w:line="276" w:lineRule="auto"/>
        <w:jc w:val="center"/>
        <w:rPr>
          <w:rFonts w:ascii="Arial" w:hAnsi="Arial" w:cs="Arial"/>
          <w:b/>
        </w:rPr>
      </w:pPr>
      <w:r>
        <w:rPr>
          <w:rFonts w:ascii="Arial" w:hAnsi="Arial" w:cs="Arial"/>
          <w:b/>
        </w:rPr>
        <w:t>Umowa Nr ……………….</w:t>
      </w:r>
    </w:p>
    <w:p w14:paraId="7B949D62" w14:textId="77777777" w:rsidR="00410EE1" w:rsidRDefault="00410EE1">
      <w:pPr>
        <w:spacing w:line="276" w:lineRule="auto"/>
        <w:jc w:val="center"/>
        <w:rPr>
          <w:rFonts w:ascii="Arial" w:hAnsi="Arial" w:cs="Arial"/>
          <w:b/>
        </w:rPr>
      </w:pPr>
    </w:p>
    <w:p w14:paraId="0F66BDE7"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br/>
        <w:t xml:space="preserve">zawarta dnia ............................... 2023 r. w ………………….., pomiędzy: </w:t>
      </w:r>
    </w:p>
    <w:p w14:paraId="738FFFC9"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Gminą Poświętne, ul. Akacjowa, 26 – 315 Poświętne; woj. łódzkie, w </w:t>
      </w:r>
      <w:r>
        <w:rPr>
          <w:rFonts w:ascii="Arial" w:hAnsi="Arial" w:cs="Arial"/>
          <w:color w:val="auto"/>
          <w:sz w:val="20"/>
          <w:szCs w:val="20"/>
        </w:rPr>
        <w:t xml:space="preserve">której imieniu działają: </w:t>
      </w:r>
    </w:p>
    <w:p w14:paraId="7654BD0C"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Michał Franas – Wójt Gminy Poświętne</w:t>
      </w:r>
    </w:p>
    <w:p w14:paraId="2BE57F74"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 xml:space="preserve">przy kontrasygnacie </w:t>
      </w:r>
    </w:p>
    <w:p w14:paraId="1E5755FE" w14:textId="77777777" w:rsidR="00410EE1" w:rsidRDefault="00000000">
      <w:pPr>
        <w:pStyle w:val="Default"/>
        <w:spacing w:after="120" w:line="276" w:lineRule="auto"/>
        <w:jc w:val="both"/>
        <w:rPr>
          <w:rFonts w:ascii="Arial" w:hAnsi="Arial" w:cs="Arial"/>
          <w:sz w:val="20"/>
          <w:szCs w:val="20"/>
        </w:rPr>
      </w:pPr>
      <w:r>
        <w:rPr>
          <w:rFonts w:ascii="Arial" w:hAnsi="Arial" w:cs="Arial"/>
          <w:color w:val="auto"/>
          <w:sz w:val="20"/>
          <w:szCs w:val="20"/>
        </w:rPr>
        <w:t>Jadwigi Kośka – Skarbnika Gminy</w:t>
      </w:r>
      <w:r>
        <w:rPr>
          <w:rFonts w:ascii="Arial" w:hAnsi="Arial" w:cs="Arial"/>
          <w:sz w:val="20"/>
          <w:szCs w:val="20"/>
        </w:rPr>
        <w:t xml:space="preserve">, </w:t>
      </w:r>
    </w:p>
    <w:p w14:paraId="178AA461" w14:textId="77777777" w:rsidR="00410EE1" w:rsidRDefault="00000000">
      <w:pPr>
        <w:pStyle w:val="Default"/>
        <w:spacing w:after="120" w:line="276" w:lineRule="auto"/>
        <w:jc w:val="both"/>
        <w:rPr>
          <w:rFonts w:ascii="Arial" w:hAnsi="Arial" w:cs="Arial"/>
          <w:sz w:val="20"/>
          <w:szCs w:val="20"/>
        </w:rPr>
      </w:pPr>
      <w:r>
        <w:rPr>
          <w:rFonts w:ascii="Arial" w:hAnsi="Arial" w:cs="Arial"/>
          <w:color w:val="auto"/>
          <w:sz w:val="20"/>
          <w:szCs w:val="20"/>
        </w:rPr>
        <w:t>zwaną dalej w </w:t>
      </w:r>
      <w:r>
        <w:rPr>
          <w:rFonts w:ascii="Arial" w:hAnsi="Arial" w:cs="Arial"/>
          <w:b/>
          <w:bCs/>
          <w:color w:val="auto"/>
          <w:sz w:val="20"/>
          <w:szCs w:val="20"/>
        </w:rPr>
        <w:t>„Zamawiającym”</w:t>
      </w:r>
    </w:p>
    <w:p w14:paraId="3CD0CC12" w14:textId="77777777" w:rsidR="00410EE1" w:rsidRDefault="00000000">
      <w:pPr>
        <w:spacing w:after="120" w:line="276" w:lineRule="auto"/>
        <w:rPr>
          <w:rFonts w:ascii="Arial" w:hAnsi="Arial" w:cs="Arial"/>
        </w:rPr>
      </w:pPr>
      <w:r>
        <w:rPr>
          <w:rFonts w:ascii="Arial" w:hAnsi="Arial" w:cs="Arial"/>
        </w:rPr>
        <w:t>a</w:t>
      </w:r>
    </w:p>
    <w:p w14:paraId="3131962C"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 xml:space="preserve">*gdy kontrahentem jest spółka prawa handlowego: </w:t>
      </w:r>
    </w:p>
    <w:p w14:paraId="565AE256"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spółką pod firmą „…” z </w:t>
      </w:r>
      <w:r>
        <w:rPr>
          <w:rFonts w:ascii="Arial" w:hAnsi="Arial" w:cs="Arial"/>
          <w:color w:val="auto"/>
          <w:sz w:val="20"/>
          <w:szCs w:val="20"/>
        </w:rPr>
        <w:t xml:space="preserve">siedzibą w ... </w:t>
      </w:r>
      <w:r>
        <w:rPr>
          <w:rFonts w:ascii="Arial" w:hAnsi="Arial" w:cs="Arial"/>
          <w:i/>
          <w:iCs/>
          <w:color w:val="auto"/>
          <w:sz w:val="20"/>
          <w:szCs w:val="20"/>
        </w:rPr>
        <w:t>(wpisać tylko</w:t>
      </w:r>
      <w:r>
        <w:rPr>
          <w:rFonts w:ascii="Arial" w:hAnsi="Arial" w:cs="Arial"/>
          <w:b/>
          <w:bCs/>
          <w:i/>
          <w:iCs/>
          <w:color w:val="auto"/>
          <w:sz w:val="20"/>
          <w:szCs w:val="20"/>
        </w:rPr>
        <w:t xml:space="preserve"> </w:t>
      </w:r>
      <w:r>
        <w:rPr>
          <w:rFonts w:ascii="Arial" w:hAnsi="Arial" w:cs="Arial"/>
          <w:i/>
          <w:iCs/>
          <w:color w:val="auto"/>
          <w:sz w:val="20"/>
          <w:szCs w:val="20"/>
        </w:rPr>
        <w:t>nazwę miasta/miejscowości)</w:t>
      </w:r>
      <w:r>
        <w:rPr>
          <w:rFonts w:ascii="Arial" w:hAnsi="Arial" w:cs="Arial"/>
          <w:color w:val="auto"/>
          <w:sz w:val="20"/>
          <w:szCs w:val="20"/>
        </w:rPr>
        <w:t xml:space="preserve">,ul. ………., ………………. </w:t>
      </w:r>
      <w:r>
        <w:rPr>
          <w:rFonts w:ascii="Arial" w:hAnsi="Arial" w:cs="Arial"/>
          <w:i/>
          <w:iCs/>
          <w:color w:val="auto"/>
          <w:sz w:val="20"/>
          <w:szCs w:val="20"/>
        </w:rPr>
        <w:t>(wpisać adres)</w:t>
      </w:r>
      <w:r>
        <w:rPr>
          <w:rFonts w:ascii="Arial" w:hAnsi="Arial" w:cs="Arial"/>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Pr>
          <w:rFonts w:ascii="Arial" w:hAnsi="Arial" w:cs="Arial"/>
          <w:b/>
          <w:bCs/>
          <w:color w:val="auto"/>
          <w:sz w:val="20"/>
          <w:szCs w:val="20"/>
        </w:rPr>
        <w:t>„Wykonawcą”</w:t>
      </w:r>
      <w:r>
        <w:rPr>
          <w:rFonts w:ascii="Arial" w:hAnsi="Arial" w:cs="Arial"/>
          <w:color w:val="auto"/>
          <w:sz w:val="20"/>
          <w:szCs w:val="20"/>
        </w:rPr>
        <w:t>, reprezentowaną przez ..........</w:t>
      </w:r>
      <w:r>
        <w:rPr>
          <w:rStyle w:val="Odwoanieprzypisudolnego"/>
          <w:rFonts w:ascii="Arial" w:hAnsi="Arial" w:cs="Arial"/>
          <w:color w:val="auto"/>
          <w:sz w:val="20"/>
          <w:szCs w:val="20"/>
        </w:rPr>
        <w:footnoteReference w:id="1"/>
      </w:r>
      <w:r>
        <w:rPr>
          <w:rFonts w:ascii="Arial" w:hAnsi="Arial" w:cs="Arial"/>
          <w:color w:val="auto"/>
          <w:sz w:val="20"/>
          <w:szCs w:val="20"/>
        </w:rPr>
        <w:t>/reprezentowaną przez … działającą/-ego na podstawie pełnomocnictwa, stanowiącego załącznik do umowy</w:t>
      </w:r>
      <w:r>
        <w:rPr>
          <w:rStyle w:val="Odwoanieprzypisudolnego"/>
          <w:rFonts w:ascii="Arial" w:hAnsi="Arial" w:cs="Arial"/>
          <w:color w:val="auto"/>
          <w:sz w:val="20"/>
          <w:szCs w:val="20"/>
        </w:rPr>
        <w:footnoteReference w:id="2"/>
      </w:r>
      <w:r>
        <w:rPr>
          <w:rFonts w:ascii="Arial" w:hAnsi="Arial" w:cs="Arial"/>
          <w:color w:val="auto"/>
          <w:sz w:val="20"/>
          <w:szCs w:val="20"/>
        </w:rPr>
        <w:t xml:space="preserve">, </w:t>
      </w:r>
    </w:p>
    <w:p w14:paraId="39DB7069"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*gdy kontrahentem jest osoba fizyczna prowadząca działalność gospodarczą</w:t>
      </w:r>
      <w:r>
        <w:rPr>
          <w:rFonts w:ascii="Arial" w:hAnsi="Arial" w:cs="Arial"/>
          <w:color w:val="auto"/>
          <w:sz w:val="20"/>
          <w:szCs w:val="20"/>
        </w:rPr>
        <w:t xml:space="preserve">: </w:t>
      </w:r>
    </w:p>
    <w:p w14:paraId="32744E14" w14:textId="77777777" w:rsidR="00410EE1" w:rsidRDefault="00410EE1">
      <w:pPr>
        <w:pStyle w:val="Default"/>
        <w:spacing w:after="120" w:line="276" w:lineRule="auto"/>
        <w:jc w:val="both"/>
        <w:rPr>
          <w:rFonts w:ascii="Arial" w:hAnsi="Arial" w:cs="Arial"/>
          <w:b/>
          <w:bCs/>
          <w:color w:val="auto"/>
          <w:sz w:val="20"/>
          <w:szCs w:val="20"/>
        </w:rPr>
      </w:pPr>
    </w:p>
    <w:p w14:paraId="32E41841"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 xml:space="preserve">Panią/Panem ……………….., </w:t>
      </w:r>
      <w:r>
        <w:rPr>
          <w:rFonts w:ascii="Arial" w:hAnsi="Arial" w:cs="Arial"/>
          <w:color w:val="auto"/>
          <w:sz w:val="20"/>
          <w:szCs w:val="20"/>
        </w:rPr>
        <w:t>prowadzącą/-</w:t>
      </w:r>
      <w:proofErr w:type="spellStart"/>
      <w:r>
        <w:rPr>
          <w:rFonts w:ascii="Arial" w:hAnsi="Arial" w:cs="Arial"/>
          <w:color w:val="auto"/>
          <w:sz w:val="20"/>
          <w:szCs w:val="20"/>
        </w:rPr>
        <w:t>ym</w:t>
      </w:r>
      <w:proofErr w:type="spellEnd"/>
      <w:r>
        <w:rPr>
          <w:rFonts w:ascii="Arial" w:hAnsi="Arial" w:cs="Arial"/>
          <w:color w:val="auto"/>
          <w:sz w:val="20"/>
          <w:szCs w:val="20"/>
        </w:rPr>
        <w:t xml:space="preserve"> działalność gospodarczą pod firmą „…” z siedzibą w … </w:t>
      </w:r>
      <w:r>
        <w:rPr>
          <w:rFonts w:ascii="Arial" w:hAnsi="Arial" w:cs="Arial"/>
          <w:i/>
          <w:iCs/>
          <w:color w:val="auto"/>
          <w:sz w:val="20"/>
          <w:szCs w:val="20"/>
        </w:rPr>
        <w:t xml:space="preserve">(wpisać </w:t>
      </w:r>
      <w:r>
        <w:rPr>
          <w:rFonts w:ascii="Arial" w:hAnsi="Arial" w:cs="Arial"/>
          <w:bCs/>
          <w:i/>
          <w:iCs/>
          <w:color w:val="auto"/>
          <w:sz w:val="20"/>
          <w:szCs w:val="20"/>
        </w:rPr>
        <w:t xml:space="preserve">tylko </w:t>
      </w:r>
      <w:r>
        <w:rPr>
          <w:rFonts w:ascii="Arial" w:hAnsi="Arial" w:cs="Arial"/>
          <w:i/>
          <w:iCs/>
          <w:color w:val="auto"/>
          <w:sz w:val="20"/>
          <w:szCs w:val="20"/>
        </w:rPr>
        <w:t>nazwę miasta/miejscowości)</w:t>
      </w:r>
      <w:r>
        <w:rPr>
          <w:rFonts w:ascii="Arial" w:hAnsi="Arial" w:cs="Arial"/>
          <w:color w:val="auto"/>
          <w:sz w:val="20"/>
          <w:szCs w:val="20"/>
        </w:rPr>
        <w:t xml:space="preserve">, ul. ……………….. </w:t>
      </w:r>
      <w:r>
        <w:rPr>
          <w:rFonts w:ascii="Arial" w:hAnsi="Arial" w:cs="Arial"/>
          <w:i/>
          <w:iCs/>
          <w:color w:val="auto"/>
          <w:sz w:val="20"/>
          <w:szCs w:val="20"/>
        </w:rPr>
        <w:t>(wpisać adres)</w:t>
      </w:r>
      <w:r>
        <w:rPr>
          <w:rFonts w:ascii="Arial" w:hAnsi="Arial" w:cs="Arial"/>
          <w:color w:val="auto"/>
          <w:sz w:val="20"/>
          <w:szCs w:val="20"/>
        </w:rPr>
        <w:t>, – zgodnie z wydrukiem z Centralnej Ewidencji i Informacji o Działalności Gospodarczej, stanowiącym załącznik do umowy, NIP ……………, REGON …………., zwaną/-</w:t>
      </w:r>
      <w:proofErr w:type="spellStart"/>
      <w:r>
        <w:rPr>
          <w:rFonts w:ascii="Arial" w:hAnsi="Arial" w:cs="Arial"/>
          <w:color w:val="auto"/>
          <w:sz w:val="20"/>
          <w:szCs w:val="20"/>
        </w:rPr>
        <w:t>ym</w:t>
      </w:r>
      <w:proofErr w:type="spellEnd"/>
      <w:r>
        <w:rPr>
          <w:rFonts w:ascii="Arial" w:hAnsi="Arial" w:cs="Arial"/>
          <w:color w:val="auto"/>
          <w:sz w:val="20"/>
          <w:szCs w:val="20"/>
        </w:rPr>
        <w:t xml:space="preserve"> dalej </w:t>
      </w:r>
      <w:r>
        <w:rPr>
          <w:rFonts w:ascii="Arial" w:hAnsi="Arial" w:cs="Arial"/>
          <w:b/>
          <w:bCs/>
          <w:color w:val="auto"/>
          <w:sz w:val="20"/>
          <w:szCs w:val="20"/>
        </w:rPr>
        <w:t>„Wykonawcą”</w:t>
      </w:r>
      <w:r>
        <w:rPr>
          <w:rFonts w:ascii="Arial" w:hAnsi="Arial" w:cs="Arial"/>
          <w:b/>
          <w:bCs/>
          <w:i/>
          <w:iCs/>
          <w:color w:val="auto"/>
          <w:sz w:val="20"/>
          <w:szCs w:val="20"/>
        </w:rPr>
        <w:t xml:space="preserve">, </w:t>
      </w:r>
      <w:r>
        <w:rPr>
          <w:rFonts w:ascii="Arial" w:hAnsi="Arial" w:cs="Arial"/>
          <w:color w:val="auto"/>
          <w:sz w:val="20"/>
          <w:szCs w:val="20"/>
        </w:rPr>
        <w:t>reprezentowaną/-</w:t>
      </w:r>
      <w:proofErr w:type="spellStart"/>
      <w:r>
        <w:rPr>
          <w:rFonts w:ascii="Arial" w:hAnsi="Arial" w:cs="Arial"/>
          <w:color w:val="auto"/>
          <w:sz w:val="20"/>
          <w:szCs w:val="20"/>
        </w:rPr>
        <w:t>ym</w:t>
      </w:r>
      <w:proofErr w:type="spellEnd"/>
      <w:r>
        <w:rPr>
          <w:rFonts w:ascii="Arial" w:hAnsi="Arial" w:cs="Arial"/>
          <w:color w:val="auto"/>
          <w:sz w:val="20"/>
          <w:szCs w:val="20"/>
        </w:rPr>
        <w:t xml:space="preserve"> przez … działającą/-ego na podstawie pełnomocnictwa, stanowiącego załącznik do umowy</w:t>
      </w:r>
      <w:r>
        <w:rPr>
          <w:rStyle w:val="Odwoanieprzypisudolnego"/>
          <w:rFonts w:ascii="Arial" w:hAnsi="Arial" w:cs="Arial"/>
          <w:color w:val="auto"/>
          <w:sz w:val="20"/>
          <w:szCs w:val="20"/>
        </w:rPr>
        <w:footnoteReference w:id="3"/>
      </w:r>
      <w:r>
        <w:rPr>
          <w:rFonts w:ascii="Arial" w:hAnsi="Arial" w:cs="Arial"/>
          <w:color w:val="auto"/>
          <w:sz w:val="20"/>
          <w:szCs w:val="20"/>
        </w:rPr>
        <w:t xml:space="preserve">, </w:t>
      </w:r>
    </w:p>
    <w:p w14:paraId="0C054F6D" w14:textId="77777777" w:rsidR="00410EE1" w:rsidRDefault="00000000">
      <w:pPr>
        <w:pStyle w:val="Default"/>
        <w:spacing w:line="276" w:lineRule="auto"/>
        <w:jc w:val="both"/>
        <w:rPr>
          <w:rFonts w:ascii="Arial" w:hAnsi="Arial" w:cs="Arial"/>
          <w:color w:val="auto"/>
          <w:sz w:val="20"/>
          <w:szCs w:val="20"/>
        </w:rPr>
      </w:pPr>
      <w:r>
        <w:rPr>
          <w:rFonts w:ascii="Arial" w:hAnsi="Arial" w:cs="Arial"/>
          <w:color w:val="auto"/>
          <w:sz w:val="20"/>
          <w:szCs w:val="20"/>
        </w:rPr>
        <w:t xml:space="preserve">wspólnie zwanymi dalej </w:t>
      </w:r>
      <w:r>
        <w:rPr>
          <w:rFonts w:ascii="Arial" w:hAnsi="Arial" w:cs="Arial"/>
          <w:b/>
          <w:bCs/>
          <w:color w:val="auto"/>
          <w:sz w:val="20"/>
          <w:szCs w:val="20"/>
        </w:rPr>
        <w:t>„Stronami”</w:t>
      </w:r>
      <w:r>
        <w:rPr>
          <w:rFonts w:ascii="Arial" w:hAnsi="Arial" w:cs="Arial"/>
          <w:color w:val="auto"/>
          <w:sz w:val="20"/>
          <w:szCs w:val="20"/>
        </w:rPr>
        <w:t xml:space="preserve">, a oddzielnie </w:t>
      </w:r>
      <w:r>
        <w:rPr>
          <w:rFonts w:ascii="Arial" w:hAnsi="Arial" w:cs="Arial"/>
          <w:b/>
          <w:bCs/>
          <w:color w:val="auto"/>
          <w:sz w:val="20"/>
          <w:szCs w:val="20"/>
        </w:rPr>
        <w:t>„Stroną”.</w:t>
      </w:r>
    </w:p>
    <w:p w14:paraId="42C4B149" w14:textId="77777777" w:rsidR="00410EE1" w:rsidRDefault="00410EE1">
      <w:pPr>
        <w:pStyle w:val="Tekstpodstawowy"/>
        <w:widowControl w:val="0"/>
        <w:spacing w:line="276" w:lineRule="auto"/>
        <w:rPr>
          <w:sz w:val="20"/>
          <w:szCs w:val="20"/>
        </w:rPr>
      </w:pPr>
    </w:p>
    <w:p w14:paraId="0ED20933" w14:textId="77777777" w:rsidR="00410EE1" w:rsidRDefault="00410EE1">
      <w:pPr>
        <w:pStyle w:val="Tekstpodstawowy"/>
        <w:spacing w:line="276" w:lineRule="auto"/>
        <w:jc w:val="center"/>
        <w:rPr>
          <w:b/>
          <w:bCs/>
          <w:sz w:val="20"/>
          <w:szCs w:val="20"/>
        </w:rPr>
      </w:pPr>
    </w:p>
    <w:p w14:paraId="2AB7AE8A" w14:textId="77777777" w:rsidR="00410EE1" w:rsidRDefault="00000000">
      <w:pPr>
        <w:pStyle w:val="Tekstpodstawowy"/>
        <w:spacing w:line="276" w:lineRule="auto"/>
        <w:jc w:val="center"/>
        <w:rPr>
          <w:sz w:val="20"/>
          <w:szCs w:val="20"/>
        </w:rPr>
      </w:pPr>
      <w:r>
        <w:rPr>
          <w:b/>
          <w:bCs/>
          <w:sz w:val="20"/>
          <w:szCs w:val="20"/>
        </w:rPr>
        <w:t>Preambuła</w:t>
      </w:r>
    </w:p>
    <w:p w14:paraId="63AFA2C5" w14:textId="77777777" w:rsidR="00410EE1" w:rsidRDefault="00000000">
      <w:pPr>
        <w:pStyle w:val="Tekstpodstawowy"/>
        <w:spacing w:line="276" w:lineRule="auto"/>
        <w:rPr>
          <w:sz w:val="20"/>
          <w:szCs w:val="20"/>
          <w:shd w:val="clear" w:color="auto" w:fill="FFFF00"/>
        </w:rPr>
      </w:pPr>
      <w:r>
        <w:rPr>
          <w:sz w:val="20"/>
          <w:szCs w:val="20"/>
        </w:rPr>
        <w:t>Zważywszy, że:</w:t>
      </w:r>
    </w:p>
    <w:p w14:paraId="64045A13" w14:textId="18FB4A13" w:rsidR="00410EE1" w:rsidRDefault="00000000">
      <w:pPr>
        <w:spacing w:line="276" w:lineRule="auto"/>
        <w:jc w:val="both"/>
        <w:rPr>
          <w:rFonts w:ascii="Arial" w:hAnsi="Arial" w:cs="Arial"/>
          <w:b/>
          <w:bCs/>
          <w:i/>
          <w:iCs/>
        </w:rPr>
      </w:pPr>
      <w:r>
        <w:rPr>
          <w:rFonts w:ascii="Arial" w:hAnsi="Arial" w:cs="Arial"/>
        </w:rPr>
        <w:t>w wyniku postępowania przeprowadzonego w oparciu o przepisy ustawy z dnia 11 września 2019 r. Prawo Zamówień Publicznych (</w:t>
      </w:r>
      <w:proofErr w:type="spellStart"/>
      <w:r>
        <w:rPr>
          <w:rFonts w:ascii="Arial" w:hAnsi="Arial" w:cs="Arial"/>
        </w:rPr>
        <w:t>t.j</w:t>
      </w:r>
      <w:proofErr w:type="spellEnd"/>
      <w:r>
        <w:rPr>
          <w:rFonts w:ascii="Arial" w:hAnsi="Arial" w:cs="Arial"/>
        </w:rPr>
        <w:t>. Dz. U. z 2022 r. poz. 1710 z </w:t>
      </w:r>
      <w:proofErr w:type="spellStart"/>
      <w:r>
        <w:rPr>
          <w:rFonts w:ascii="Arial" w:hAnsi="Arial" w:cs="Arial"/>
        </w:rPr>
        <w:t>późn</w:t>
      </w:r>
      <w:proofErr w:type="spellEnd"/>
      <w:r>
        <w:rPr>
          <w:rFonts w:ascii="Arial" w:hAnsi="Arial" w:cs="Arial"/>
        </w:rPr>
        <w:t>. zm.) w trybie podstawowym, pn.:</w:t>
      </w:r>
      <w:r>
        <w:rPr>
          <w:rFonts w:ascii="Arial" w:hAnsi="Arial" w:cs="Arial"/>
          <w:b/>
          <w:bCs/>
          <w:color w:val="000000"/>
        </w:rPr>
        <w:t xml:space="preserve"> „</w:t>
      </w:r>
      <w:r w:rsidR="003A4BAB" w:rsidRPr="003A4BAB">
        <w:rPr>
          <w:rFonts w:ascii="Arial" w:hAnsi="Arial" w:cs="Arial"/>
          <w:b/>
          <w:bCs/>
          <w:color w:val="000000"/>
        </w:rPr>
        <w:t>Budowa boiska wielofunkcyjnego przy Szkole Podstawowej w Dębie</w:t>
      </w:r>
      <w:r>
        <w:rPr>
          <w:rFonts w:ascii="Arial" w:hAnsi="Arial" w:cs="Arial"/>
          <w:b/>
          <w:bCs/>
          <w:color w:val="000000"/>
        </w:rPr>
        <w:t>”</w:t>
      </w:r>
      <w:r>
        <w:rPr>
          <w:rFonts w:ascii="Arial" w:hAnsi="Arial" w:cs="Arial"/>
          <w:b/>
          <w:bCs/>
          <w:i/>
          <w:iCs/>
        </w:rPr>
        <w:t xml:space="preserve"> </w:t>
      </w:r>
      <w:r>
        <w:rPr>
          <w:rFonts w:ascii="Arial" w:hAnsi="Arial" w:cs="Arial"/>
        </w:rPr>
        <w:t>Zamawiający dokonał jako najkorzystniejszej wyboru oferty Wykonawcy,</w:t>
      </w:r>
    </w:p>
    <w:p w14:paraId="16006412" w14:textId="77777777" w:rsidR="00410EE1" w:rsidRDefault="00410EE1">
      <w:pPr>
        <w:spacing w:line="276" w:lineRule="auto"/>
        <w:jc w:val="both"/>
        <w:rPr>
          <w:rFonts w:ascii="Arial" w:hAnsi="Arial" w:cs="Arial"/>
          <w:b/>
          <w:bCs/>
          <w:i/>
          <w:iCs/>
        </w:rPr>
      </w:pPr>
    </w:p>
    <w:p w14:paraId="280BBFDC" w14:textId="77777777" w:rsidR="00410EE1" w:rsidRDefault="00000000">
      <w:pPr>
        <w:pStyle w:val="Tekstpodstawowy"/>
        <w:spacing w:line="276" w:lineRule="auto"/>
        <w:rPr>
          <w:sz w:val="20"/>
          <w:szCs w:val="20"/>
        </w:rPr>
      </w:pPr>
      <w:r>
        <w:rPr>
          <w:sz w:val="20"/>
          <w:szCs w:val="20"/>
        </w:rPr>
        <w:t>Strony postanawiają zawrzeć Umowę następującej treści:</w:t>
      </w:r>
    </w:p>
    <w:p w14:paraId="65CC3309" w14:textId="77777777" w:rsidR="00410EE1" w:rsidRDefault="00410EE1">
      <w:pPr>
        <w:spacing w:after="120" w:line="276" w:lineRule="auto"/>
        <w:jc w:val="right"/>
        <w:rPr>
          <w:rFonts w:ascii="Cambria" w:hAnsi="Cambria" w:cs="Arial"/>
          <w:b/>
          <w:i/>
          <w:sz w:val="22"/>
          <w:szCs w:val="22"/>
        </w:rPr>
      </w:pPr>
    </w:p>
    <w:p w14:paraId="65CED17C" w14:textId="77777777" w:rsidR="00410EE1" w:rsidRDefault="00000000" w:rsidP="003A4BAB">
      <w:pPr>
        <w:keepNext/>
        <w:spacing w:after="120" w:line="276" w:lineRule="auto"/>
        <w:jc w:val="center"/>
        <w:rPr>
          <w:rFonts w:ascii="Arial" w:hAnsi="Arial" w:cs="Arial"/>
          <w:b/>
        </w:rPr>
      </w:pPr>
      <w:r>
        <w:rPr>
          <w:rFonts w:ascii="Arial" w:hAnsi="Arial" w:cs="Arial"/>
          <w:b/>
        </w:rPr>
        <w:lastRenderedPageBreak/>
        <w:t>§ 1</w:t>
      </w:r>
    </w:p>
    <w:p w14:paraId="4A476D7E" w14:textId="77777777" w:rsidR="00410EE1" w:rsidRDefault="00000000" w:rsidP="003A4BAB">
      <w:pPr>
        <w:keepNext/>
        <w:spacing w:after="120" w:line="276" w:lineRule="auto"/>
        <w:jc w:val="center"/>
        <w:rPr>
          <w:rFonts w:ascii="Arial" w:hAnsi="Arial" w:cs="Arial"/>
          <w:b/>
        </w:rPr>
      </w:pPr>
      <w:r>
        <w:rPr>
          <w:rFonts w:ascii="Arial" w:hAnsi="Arial" w:cs="Arial"/>
          <w:b/>
        </w:rPr>
        <w:t>Przedmiot umowy</w:t>
      </w:r>
    </w:p>
    <w:p w14:paraId="314066BF" w14:textId="3B457FA0" w:rsidR="00410EE1" w:rsidRDefault="00000000">
      <w:pPr>
        <w:pStyle w:val="Akapitzlist"/>
        <w:widowControl w:val="0"/>
        <w:numPr>
          <w:ilvl w:val="0"/>
          <w:numId w:val="1"/>
        </w:numPr>
        <w:tabs>
          <w:tab w:val="left" w:pos="475"/>
        </w:tabs>
        <w:autoSpaceDE w:val="0"/>
        <w:autoSpaceDN w:val="0"/>
        <w:spacing w:before="157" w:line="276" w:lineRule="auto"/>
        <w:ind w:right="113"/>
        <w:contextualSpacing w:val="0"/>
        <w:jc w:val="both"/>
        <w:rPr>
          <w:rFonts w:ascii="Arial" w:hAnsi="Arial" w:cs="Arial"/>
          <w:sz w:val="20"/>
          <w:szCs w:val="20"/>
        </w:rPr>
      </w:pPr>
      <w:r>
        <w:rPr>
          <w:rFonts w:ascii="Arial" w:hAnsi="Arial" w:cs="Arial"/>
          <w:sz w:val="20"/>
          <w:szCs w:val="20"/>
        </w:rPr>
        <w:t xml:space="preserve">W związku z przeprowadzeniem przez Zamawiającego postępowania o udzielenie zamówienia publicznego w ramach realizacji przedsięwzięcia inwestycyjnego pn.: </w:t>
      </w:r>
      <w:bookmarkStart w:id="0" w:name="_Hlk108681357"/>
      <w:r>
        <w:rPr>
          <w:rFonts w:ascii="Arial" w:hAnsi="Arial" w:cs="Arial"/>
          <w:b/>
          <w:sz w:val="20"/>
          <w:szCs w:val="20"/>
        </w:rPr>
        <w:t>„</w:t>
      </w:r>
      <w:r w:rsidR="003A4BAB" w:rsidRPr="003A4BAB">
        <w:rPr>
          <w:rFonts w:ascii="Arial" w:hAnsi="Arial" w:cs="Arial"/>
          <w:b/>
          <w:sz w:val="20"/>
          <w:szCs w:val="20"/>
        </w:rPr>
        <w:t>Budowa boiska wielofunkcyjnego przy Szkole Podstawowej w Dębie</w:t>
      </w:r>
      <w:r>
        <w:rPr>
          <w:rFonts w:ascii="Arial" w:hAnsi="Arial" w:cs="Arial"/>
          <w:b/>
          <w:sz w:val="20"/>
          <w:szCs w:val="20"/>
        </w:rPr>
        <w:t>”</w:t>
      </w:r>
      <w:bookmarkEnd w:id="0"/>
      <w:r>
        <w:rPr>
          <w:rFonts w:ascii="Arial" w:hAnsi="Arial" w:cs="Arial"/>
          <w:b/>
          <w:sz w:val="20"/>
          <w:szCs w:val="20"/>
        </w:rPr>
        <w:t xml:space="preserve">, </w:t>
      </w:r>
      <w:r>
        <w:rPr>
          <w:rFonts w:ascii="Arial" w:hAnsi="Arial" w:cs="Arial"/>
          <w:sz w:val="20"/>
          <w:szCs w:val="20"/>
        </w:rPr>
        <w:t>Zamawiający powierza, a Wykonawca przyjmuje do zrealizowania, zgodnie z ofertą sporządzoną na podstawie materiałów otrzymanych od Zamawiającego, zadanie w systemie zaprojektuj i wybuduj.</w:t>
      </w:r>
    </w:p>
    <w:p w14:paraId="0EB27D6A" w14:textId="0C0C53A7" w:rsidR="00410EE1" w:rsidRDefault="008F43CF">
      <w:pPr>
        <w:pStyle w:val="Akapitzlist"/>
        <w:widowControl w:val="0"/>
        <w:numPr>
          <w:ilvl w:val="0"/>
          <w:numId w:val="1"/>
        </w:numPr>
        <w:tabs>
          <w:tab w:val="left" w:pos="475"/>
        </w:tabs>
        <w:autoSpaceDE w:val="0"/>
        <w:autoSpaceDN w:val="0"/>
        <w:spacing w:before="1" w:line="278" w:lineRule="auto"/>
        <w:ind w:right="114"/>
        <w:contextualSpacing w:val="0"/>
        <w:jc w:val="both"/>
        <w:rPr>
          <w:rFonts w:ascii="Arial" w:hAnsi="Arial" w:cs="Arial"/>
          <w:sz w:val="20"/>
          <w:szCs w:val="20"/>
        </w:rPr>
      </w:pPr>
      <w:r w:rsidRPr="008F43CF">
        <w:rPr>
          <w:rFonts w:ascii="Arial" w:hAnsi="Arial" w:cs="Arial"/>
          <w:sz w:val="20"/>
          <w:szCs w:val="20"/>
        </w:rPr>
        <w:t>Zamówienie jest dofinansowane w ramach umowy o przyznanie pomocy finansowej w formie dotacji celowej, przeznaczonej na dofinansowanie zadań w zakresie rozwoju infrastruktury sportowej i rekreacyjnej, Infrastruktura sportowa Plus</w:t>
      </w:r>
      <w:r>
        <w:rPr>
          <w:rFonts w:ascii="Arial" w:hAnsi="Arial" w:cs="Arial"/>
          <w:sz w:val="20"/>
          <w:szCs w:val="20"/>
        </w:rPr>
        <w:t>.</w:t>
      </w:r>
    </w:p>
    <w:p w14:paraId="7081FEAE" w14:textId="77777777" w:rsidR="00410EE1" w:rsidRDefault="00000000">
      <w:pPr>
        <w:pStyle w:val="Akapitzlist"/>
        <w:widowControl w:val="0"/>
        <w:numPr>
          <w:ilvl w:val="0"/>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Przedmiot umowy obejmuje:</w:t>
      </w:r>
    </w:p>
    <w:p w14:paraId="46145BBC" w14:textId="09DFC84D" w:rsidR="00410EE1" w:rsidRDefault="00000000">
      <w:pPr>
        <w:pStyle w:val="Akapitzlist"/>
        <w:widowControl w:val="0"/>
        <w:numPr>
          <w:ilvl w:val="1"/>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wykonanie – na podstawie SWZ, opisu przedmiotu zamówienia, programu funkcjonalno-użytkowego (PFU): dokumentacji projektowej, tj. projektu pełno-branżowego, specyfikacji technicznej wykonania i odbioru robót budowlanych, wraz z uzyskaniem pozwolenia na budowę</w:t>
      </w:r>
      <w:r w:rsidR="003A4BAB">
        <w:rPr>
          <w:rFonts w:ascii="Arial" w:hAnsi="Arial" w:cs="Arial"/>
          <w:sz w:val="20"/>
          <w:szCs w:val="20"/>
        </w:rPr>
        <w:t xml:space="preserve"> lub zgłoszenia zamiaru wykonywania robót budowlanych</w:t>
      </w:r>
      <w:r>
        <w:rPr>
          <w:rFonts w:ascii="Arial" w:hAnsi="Arial" w:cs="Arial"/>
          <w:sz w:val="20"/>
          <w:szCs w:val="20"/>
        </w:rPr>
        <w:t xml:space="preserve"> i informację dotyczącą bezpieczeństwa i ochrony zdrowia, opinie uzgodnienia wymagane przepisami prawa, zgodnie z wszelkimi wymaganymi prawem opiniami, uzgodnieniami i decyzjami oraz przekazanie na rzecz Zamawiającego autorskich praw majątkowych, zwanej dalej „Projektem” – Etap I;</w:t>
      </w:r>
    </w:p>
    <w:p w14:paraId="16102553" w14:textId="77777777" w:rsidR="00410EE1" w:rsidRDefault="00000000">
      <w:pPr>
        <w:pStyle w:val="Akapitzlist"/>
        <w:widowControl w:val="0"/>
        <w:numPr>
          <w:ilvl w:val="1"/>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wykonanie robót budowlanych zgodnie z opracowaną przez Wykonawcę i zatwierdzoną przez Zamawiającego dokumentacją projektową, o której mowa pod lit. a powyżej, zgodnie z obowiązującymi przepisami prawa, decyzją o pozwoleniu na budowę i zasadami sztuki budowlanej – Etap II.</w:t>
      </w:r>
    </w:p>
    <w:p w14:paraId="04749575" w14:textId="77777777" w:rsidR="00410EE1" w:rsidRDefault="00410EE1">
      <w:pPr>
        <w:pStyle w:val="Akapitzlist"/>
        <w:spacing w:after="120" w:line="276" w:lineRule="auto"/>
        <w:contextualSpacing w:val="0"/>
        <w:rPr>
          <w:rFonts w:ascii="Arial" w:hAnsi="Arial" w:cs="Arial"/>
          <w:sz w:val="20"/>
          <w:szCs w:val="20"/>
        </w:rPr>
      </w:pPr>
    </w:p>
    <w:p w14:paraId="079654BE" w14:textId="77777777" w:rsidR="00410EE1" w:rsidRDefault="00000000">
      <w:pPr>
        <w:spacing w:after="120" w:line="276" w:lineRule="auto"/>
        <w:jc w:val="center"/>
        <w:rPr>
          <w:rFonts w:ascii="Arial" w:hAnsi="Arial" w:cs="Arial"/>
          <w:b/>
        </w:rPr>
      </w:pPr>
      <w:r>
        <w:rPr>
          <w:rFonts w:ascii="Arial" w:hAnsi="Arial" w:cs="Arial"/>
          <w:b/>
        </w:rPr>
        <w:t>§ 2</w:t>
      </w:r>
    </w:p>
    <w:p w14:paraId="2D3DA915" w14:textId="77777777" w:rsidR="00410EE1" w:rsidRDefault="00000000">
      <w:pPr>
        <w:spacing w:after="120" w:line="276" w:lineRule="auto"/>
        <w:jc w:val="center"/>
        <w:rPr>
          <w:rFonts w:ascii="Arial" w:hAnsi="Arial" w:cs="Arial"/>
          <w:b/>
        </w:rPr>
      </w:pPr>
      <w:r>
        <w:rPr>
          <w:rFonts w:ascii="Arial" w:hAnsi="Arial" w:cs="Arial"/>
          <w:b/>
        </w:rPr>
        <w:t>Projekt pełno-branżowy</w:t>
      </w:r>
    </w:p>
    <w:p w14:paraId="318C5CFA" w14:textId="77777777" w:rsidR="00410EE1" w:rsidRDefault="00000000">
      <w:pPr>
        <w:pStyle w:val="Akapitzlist"/>
        <w:numPr>
          <w:ilvl w:val="0"/>
          <w:numId w:val="2"/>
        </w:numPr>
        <w:spacing w:after="120" w:line="276" w:lineRule="auto"/>
        <w:jc w:val="both"/>
        <w:rPr>
          <w:rFonts w:ascii="Arial" w:hAnsi="Arial" w:cs="Arial"/>
          <w:sz w:val="20"/>
          <w:szCs w:val="20"/>
        </w:rPr>
      </w:pPr>
      <w:r>
        <w:rPr>
          <w:rFonts w:ascii="Arial" w:hAnsi="Arial" w:cs="Arial"/>
          <w:sz w:val="20"/>
          <w:szCs w:val="20"/>
        </w:rPr>
        <w:t>Projekt pełno-branżowy musi spełniać wszystkie wymagania oraz zawierać wszystkie elementy określone w rozporządzeniu Ministra Rozwoju i Technologii z dnia 20 grudnia 2021 r. w sprawie szczegółowego zakresu i formy dokumentacji projektowej, specyfikacji technicznych wykonania i odbioru robót budowlanych oraz programu funkcjonalno-użytkowego, w tym:</w:t>
      </w:r>
    </w:p>
    <w:p w14:paraId="70D7AE32"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projekt pełno-branżowy,</w:t>
      </w:r>
    </w:p>
    <w:p w14:paraId="1D42AA07"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specyfikację techniczną wykonania i odbioru robót</w:t>
      </w:r>
    </w:p>
    <w:p w14:paraId="21819DBF"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informacja dotycząca bezpieczeństwa i ochrony zdrowia,</w:t>
      </w:r>
    </w:p>
    <w:p w14:paraId="048D5BA4"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wykonanie mapy do celów projektowych,</w:t>
      </w:r>
    </w:p>
    <w:p w14:paraId="3E015F58"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opinie, uzgodnienia, decyzje wymagane przepisami prawa.</w:t>
      </w:r>
    </w:p>
    <w:p w14:paraId="55B398B8"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Projekt pełno-branżowy musi być sporządzany z uwzględnieniem opisu przedmiotu zamówienia i programu funkcjonalno-użytkowego i tak aby wszystkie roboty budowlane, obiekty ujęte w tych materiałach ze sobą nie kolidowały, tylko współgrały i wspólnie spełniały swój cel funkcjonalno- użytkowy.</w:t>
      </w:r>
    </w:p>
    <w:p w14:paraId="65F6BE4E"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opracowania Projektu pełno-branżowego kompletnego z punktu widzenia celu, któremu ma służyć, spójnego i skoordynowanego we wszystkich specjalnościach (branżach), a w szczególności:</w:t>
      </w:r>
    </w:p>
    <w:p w14:paraId="45EFB30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zaopatrzonego w uzgodnienia międzybranżowe zamieszczone w metryce każdego rysunku, w postaci oryginalnych podpisów wszystkich projektantów obok nazwisk i numerów uprawnień projektowych,</w:t>
      </w:r>
    </w:p>
    <w:p w14:paraId="17B383E3"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umożliwiającego wykonanie przyłączy mediów,</w:t>
      </w:r>
    </w:p>
    <w:p w14:paraId="5CD7505D"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lastRenderedPageBreak/>
        <w:t xml:space="preserve">zaopatrzonego we wszystkie opinie, uzgodnienia prawomocne decyzje i pozwolenia administracyjne, jeżeli są wymagane przepisami prawa, a wydane przez właściwe organy, </w:t>
      </w:r>
    </w:p>
    <w:p w14:paraId="4B32E2C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umożliwiającego zrealizowanie zadania inwestycyjnego, które ma być wykonane na jego podstawie,</w:t>
      </w:r>
    </w:p>
    <w:p w14:paraId="7A32510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zgodnego z SWZ, opisem przedmiotu zamówienia i programem funkcjonalno-użytkowym.</w:t>
      </w:r>
    </w:p>
    <w:p w14:paraId="775B0228"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Pozostałe wytyczne co do Projektu i podstaw jego opracowania zostały określone w SWZ, programie funkcjonalno-użytkowym.</w:t>
      </w:r>
    </w:p>
    <w:p w14:paraId="796EB489"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zastosowania w rozwiązaniach projektowych wyrobów budowlanych (materiałów i urządzeń) dopuszczonych do obrotu i powszechnego stosowania z uwzględnieniem specyfikacji zadania inwestycyjnego, którego dotyczą.</w:t>
      </w:r>
    </w:p>
    <w:p w14:paraId="2710DD4A"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zobowiązuje się do konsultowania z Zamawiającym kwestii dotyczących istotnych rozwiązań Projektu, a także elementów wpływających na koszt przedsięwzięcia, któremu Projekt ma służyć. </w:t>
      </w:r>
    </w:p>
    <w:p w14:paraId="4D061A8D"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jest zobowiązany do zapewnienia sprawdzenia Projektu stosownie do przepisów ustawy z dnia 7 lipca 1994 r. Prawo budowlane.</w:t>
      </w:r>
    </w:p>
    <w:p w14:paraId="7E3575AD"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ponoszenia wszelkich opłat związanych z uzyskaniem opinii, uzgodnień, prawomocnych pozwoleń i decyzji wymaganych do Projektu.</w:t>
      </w:r>
    </w:p>
    <w:p w14:paraId="63F0619C"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przekazywania Zamawiającemu odpisów wszelkich pism i dokumentów uzyskanych i składanych w związku z wykonywaniem niniejszej umowy, a także pisemne udzielnie odpowiedzi na pytania Zamawiającego – w każdym z przypadków w terminie nie dłuższym niż 5 dni od jego otrzymania.</w:t>
      </w:r>
    </w:p>
    <w:p w14:paraId="17DD8FF1"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Przez wady Projektu należy rozumieć w szczególności nieprawidłowości lub braki będące rezultatem naruszenia lub nieuwzględnienia przez Wykonawcę zapisów SWZ, programu funkcjonalno-użytkowego i opisu przedmiotu zamówienia,</w:t>
      </w:r>
      <w:r>
        <w:rPr>
          <w:rFonts w:ascii="Arial" w:hAnsi="Arial" w:cs="Arial"/>
          <w:color w:val="00B050"/>
          <w:sz w:val="20"/>
          <w:szCs w:val="20"/>
        </w:rPr>
        <w:t xml:space="preserve"> </w:t>
      </w:r>
      <w:r>
        <w:rPr>
          <w:rFonts w:ascii="Arial" w:hAnsi="Arial" w:cs="Arial"/>
          <w:sz w:val="20"/>
          <w:szCs w:val="20"/>
        </w:rPr>
        <w:t>wytycznych i zaleceń Zamawiającego zgłaszanych w trakcie realizacji umowy oraz powszechnie obowiązujących przepisów prawa w dniu przekazania Projektu lub jego określonej części, albo nadzoru autorskiego. Pod pojęciem istotnej wady Projektu Strony rozumieją takie wady w Projekcie, które czynią go nieprzydatnym do realizacji zamierzenia inwestycyjnego na jego podstawie.</w:t>
      </w:r>
    </w:p>
    <w:p w14:paraId="29E7C41A"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Wykonawca ponosi pełną odpowiedzialność za przygotowanie Projektu na podstawie zatwierdzonego programu funkcjonalno- użytkowego (PFU) i opisu przedmiotu zamówienia. W przypadku wystąpienia błędów w Projekcie, Wykonawca zobowiązany jest do sporządzenia Projektu zamiennego własnym kosztem i staraniem wraz z konsekwencjami formalno-prawnymi, tj. dokonaniem wszelkich uzgodnień, uzyskaniem opinii, dokonaniem ponownego zgłoszenia robót o ile takie będą konieczne. </w:t>
      </w:r>
    </w:p>
    <w:p w14:paraId="3B5AF216"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 przypadku wystąpienia w trakcie realizacji robót budowlanych konieczności zmian w Projekcie, Wykonawcy zobowiązany jest uzyskać na nie zgodę Zamawiającego.</w:t>
      </w:r>
    </w:p>
    <w:p w14:paraId="2B060B43"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Zmiany, o których mowa w ust. 11 i 12 obarczają ryzykiem Wykonawcę i nie powodują one wzrostu jego wynagrodzenia. Dodatkowe koszty wynikłe ze zmian dokumentacji projektowej, a w konsekwencji zmiany zakresu robót budowlanych ponosi Wykonawca. </w:t>
      </w:r>
    </w:p>
    <w:p w14:paraId="21EAD7F1"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Projekt pełno-branżowy powinien zostać wykonany w technice cyfrowej oraz przekazany Zamawiającemu na następujących nośnikach:</w:t>
      </w:r>
    </w:p>
    <w:p w14:paraId="496B00C8" w14:textId="77777777" w:rsidR="00410EE1" w:rsidRDefault="00000000">
      <w:pPr>
        <w:pStyle w:val="Akapitzlist"/>
        <w:numPr>
          <w:ilvl w:val="0"/>
          <w:numId w:val="5"/>
        </w:numPr>
        <w:spacing w:after="120" w:line="276" w:lineRule="auto"/>
        <w:contextualSpacing w:val="0"/>
        <w:jc w:val="both"/>
        <w:rPr>
          <w:rFonts w:ascii="Arial" w:hAnsi="Arial" w:cs="Arial"/>
          <w:sz w:val="20"/>
          <w:szCs w:val="20"/>
        </w:rPr>
      </w:pPr>
      <w:r>
        <w:rPr>
          <w:rFonts w:ascii="Arial" w:hAnsi="Arial" w:cs="Arial"/>
          <w:sz w:val="20"/>
          <w:szCs w:val="20"/>
        </w:rPr>
        <w:t>w postaci wydruku na papierze w ilości 1 szt.</w:t>
      </w:r>
    </w:p>
    <w:p w14:paraId="2909D665" w14:textId="77777777" w:rsidR="00410EE1" w:rsidRDefault="00000000">
      <w:pPr>
        <w:pStyle w:val="Akapitzlist"/>
        <w:numPr>
          <w:ilvl w:val="0"/>
          <w:numId w:val="5"/>
        </w:numPr>
        <w:spacing w:after="120" w:line="276" w:lineRule="auto"/>
        <w:contextualSpacing w:val="0"/>
        <w:jc w:val="both"/>
        <w:rPr>
          <w:rFonts w:ascii="Arial" w:hAnsi="Arial" w:cs="Arial"/>
          <w:sz w:val="20"/>
          <w:szCs w:val="20"/>
        </w:rPr>
      </w:pPr>
      <w:r>
        <w:rPr>
          <w:rFonts w:ascii="Arial" w:hAnsi="Arial" w:cs="Arial"/>
          <w:sz w:val="20"/>
          <w:szCs w:val="20"/>
        </w:rPr>
        <w:t>na płytach CD/DVD i/lub USB z opracowaniem w wersji plików PDF w ilości 2 szt.</w:t>
      </w:r>
    </w:p>
    <w:p w14:paraId="79729D15"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lastRenderedPageBreak/>
        <w:t>Wykonawca na zasadzie ryzyka ponosi pełną odpowiedzialność za spełnienie przez Projekt wymogów określonych w obowiązujących przepisach prawa, niniejszej umowie oraz celowi, któremu ma służyć.</w:t>
      </w:r>
    </w:p>
    <w:p w14:paraId="3D0117E7" w14:textId="77777777" w:rsidR="00410EE1" w:rsidRDefault="00000000">
      <w:pPr>
        <w:spacing w:after="120" w:line="276" w:lineRule="auto"/>
        <w:jc w:val="center"/>
        <w:rPr>
          <w:rFonts w:ascii="Arial" w:hAnsi="Arial" w:cs="Arial"/>
          <w:b/>
        </w:rPr>
      </w:pPr>
      <w:r>
        <w:rPr>
          <w:rFonts w:ascii="Arial" w:hAnsi="Arial" w:cs="Arial"/>
          <w:b/>
        </w:rPr>
        <w:t>§ 3</w:t>
      </w:r>
    </w:p>
    <w:p w14:paraId="6DFEDAB2" w14:textId="77777777" w:rsidR="00410EE1" w:rsidRDefault="00000000">
      <w:pPr>
        <w:spacing w:after="120" w:line="276" w:lineRule="auto"/>
        <w:jc w:val="center"/>
        <w:rPr>
          <w:rFonts w:ascii="Arial" w:hAnsi="Arial" w:cs="Arial"/>
          <w:b/>
        </w:rPr>
      </w:pPr>
      <w:r>
        <w:rPr>
          <w:rFonts w:ascii="Arial" w:hAnsi="Arial" w:cs="Arial"/>
          <w:b/>
        </w:rPr>
        <w:t>Obowiązki Wykonawcy</w:t>
      </w:r>
    </w:p>
    <w:p w14:paraId="6518E07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oświadcza, iż:</w:t>
      </w:r>
    </w:p>
    <w:p w14:paraId="0667199C"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na podstawie dokumentów otrzymanych od Zamawiającego uzyskał znajomość ogólnych i szczególnych warunków związanych z obszarem objętym opracowywaną dokumentacją projektową i trudnościami jakie mogą wynikać z charakterystyki tego terenu oraz budowli, obiektów budowlanych mających wpływ na projektowane zadanie,</w:t>
      </w:r>
    </w:p>
    <w:p w14:paraId="3C4E1EE2"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szczegółowo zapoznał się z wymaganiami Zamawiającego, które uwzględnił w swojej ofercie i dokonał wyceny prac,</w:t>
      </w:r>
    </w:p>
    <w:p w14:paraId="1C039A32"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rozważył warunki realizacji umowy i wynikające z nich koszty oraz inne okoliczności niezbędne do zrealizowania powierzonego zadania,</w:t>
      </w:r>
    </w:p>
    <w:p w14:paraId="513F3EB0"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dysponuje środkami technicznymi i organizacyjnymi umożliwiającymi należyte wykonanie zobowiązań opisanych w niniejszej umowie,</w:t>
      </w:r>
    </w:p>
    <w:p w14:paraId="0254CD91"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posiadł wystarczającą wiedzę potrzebną do należytego wykonania przedmiotu umowy w terminie określonym umową.</w:t>
      </w:r>
    </w:p>
    <w:p w14:paraId="0A5EEF2C"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oświadcza, że posiada konieczne doświadczenie i profesjonalne kwalifikacje niezbędne do prawidłowego wykonania przedmiotu umowy i zobowiązuje się do wykonania przedmiotu umowy przy zachowaniu należytej staranności.</w:t>
      </w:r>
    </w:p>
    <w:p w14:paraId="770A270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wykonania przedmiotu umowy zgodnie z przedstawioną przez niego ofertą, sporządzoną na podstawie materiałów SWZ i jej załączników w ramach postępowania o udzielenia zamówienia publicznego.</w:t>
      </w:r>
    </w:p>
    <w:p w14:paraId="5B872ECA"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 i budowlane, uwzględniając zawodowy charakter prowadzonej przez niego działalności.</w:t>
      </w:r>
    </w:p>
    <w:p w14:paraId="6C1AD96A"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Do obowiązków Wykonawcy należy w szczególności:</w:t>
      </w:r>
    </w:p>
    <w:p w14:paraId="5D13B623"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przed sporządzeniem Projektu pełno-branżowego dokładne zapoznanie się z programem funkcjonalno-użytkowym (PFU), opisem przedmiotu zamówienia i wizją w terenie i wskazanie Zamawiającemu ewentualnych wad lub nieścisłości w tych dokumentach, które mogą rzutować na roboty budowlane oraz wykonanie projektu, jak również celu, któremu te dokumenty mają służyć,</w:t>
      </w:r>
      <w:bookmarkStart w:id="1" w:name="_Hlk487108679"/>
      <w:bookmarkEnd w:id="1"/>
    </w:p>
    <w:p w14:paraId="583F35A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opracowanie kompletnej dokumentacji projektowej wykonawczej i powykonawczej w języku polskim,</w:t>
      </w:r>
    </w:p>
    <w:p w14:paraId="0BFA38D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indywidualnego, kompletnego projektu pełno-branżowego w zakresie branż, spełniającego wymagania polskich przepisów w zakresie bezpieczeństwa pracy, warunków sanitarnych, prewencji pożarowej zgodnie z obowiązującymi przepisami i odpowiednimi Polskimi Normami wraz z uzyskaniem, wymaganych przepisami szczególnymi pozwoleń, uzgodnień i opinii właściwych organów w tym pozwolenia na budowę,</w:t>
      </w:r>
    </w:p>
    <w:p w14:paraId="196241A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przekazanie Zamawiającemu Projektu zgodnie z § 2 umowy,</w:t>
      </w:r>
    </w:p>
    <w:p w14:paraId="697E79F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wszelkich innych ekspertyz i opracowań, których potrzeba ujawni się w trakcie realizacji prac projektowych lub budowlanych,</w:t>
      </w:r>
    </w:p>
    <w:p w14:paraId="3418E233"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lastRenderedPageBreak/>
        <w:t>wykonanie dokumentacji geotechnicznej określającej warunki gruntowo-wodne, niezbędne do prawidłowego wykonania przedmiotu umowy, a jeżeli będzie to konieczne wykonanie stosownego odwodnienia gruntu,</w:t>
      </w:r>
    </w:p>
    <w:p w14:paraId="39AA9B9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robót budowlanych zgodnie z projektem, decyzją o pozwoleniu na budowę, zaleceniami Zamawiającego lub Inspektora Nadzoru Inwestorskiego,</w:t>
      </w:r>
    </w:p>
    <w:p w14:paraId="611FBA42"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i przekazanie Zamawiającemu harmonogramu rzeczowo – finansowego realizacji prac budowlanych wraz z Projektem,</w:t>
      </w:r>
    </w:p>
    <w:p w14:paraId="19395DFB"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planu bezpieczeństwa i ochrony zdrowia (BIOZ),</w:t>
      </w:r>
    </w:p>
    <w:p w14:paraId="48D71E28"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zarejestrowanie dziennika budowy,</w:t>
      </w:r>
    </w:p>
    <w:p w14:paraId="7FACB24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prowadzenie dokumentacji budowy, w tym dziennika budowy przez kierownika budowy zgodnie z obowiązującymi przepisami prawa i zasadami sztuki budowlanej,</w:t>
      </w:r>
    </w:p>
    <w:p w14:paraId="1F414902"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dokonywanie za uprzednim zezwoleniem Zamawiającego niezbędnych zawiadomień i zgłoszeń,</w:t>
      </w:r>
    </w:p>
    <w:p w14:paraId="269A9025"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objęcia kierownictwa budowy i kierowania robót przez osoby posiadające wymagane uprawnienia budowlane i mogące wykonywać samodzielne funkcje techniczne w budownictwie,</w:t>
      </w:r>
    </w:p>
    <w:p w14:paraId="12989AAF"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sprawowanie nadzoru autorskiego przez projektanta przez cały czas realizacji inwestycji,</w:t>
      </w:r>
    </w:p>
    <w:p w14:paraId="0372EAB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zawiadomienie, po uprzednim porozumieniu z Zamawiającymi, właściwych organów o zamierzonym terminie rozpoczęcia i zakończenia robót budowlanych,</w:t>
      </w:r>
    </w:p>
    <w:p w14:paraId="6AA43338"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i prowadzenie systematycznej obsługi geodezyjnej,</w:t>
      </w:r>
    </w:p>
    <w:p w14:paraId="384DCE06"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bieżące wykonywanie wszelkich niezbędnych pomiarów, badań i sprawdzeń,</w:t>
      </w:r>
    </w:p>
    <w:p w14:paraId="1BE59E7D"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bieżące sporządzenie inwentaryzacji geodezyjnej powykonawczej,</w:t>
      </w:r>
    </w:p>
    <w:p w14:paraId="52FDE0E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przygotowanie wszelkich niezbędnych dokumentów i po uzyskaniu zgody Zamawiającego zawiadomienie właściwego organu o zakończeniu budowy bądź złożenie wniosku o pozwolenie na użytkowanie i uzyskanie potwierdzenia przyjęcia zawiadomienie o zakończeniu budowy lub decyzji pozwolenia na użytkowanie dla zrealizowanej inwestycji zgodnie z obowiązującymi przepisami prawa,</w:t>
      </w:r>
    </w:p>
    <w:p w14:paraId="70A8C571"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15AB789D"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wykonywanie wszelkich prac przygotowawczych na terenie budowy, które są niezbędne do rozpoczęcia wykonania przedmiotu umowy,</w:t>
      </w:r>
    </w:p>
    <w:p w14:paraId="6E3EDC8C"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wszelkich niezbędnych robót zabezpieczających i tymczasowych związanych z prawidłową realizacją przedmiotu umowy, zgodnie z przepisami obowiązującego prawa oraz sztuką budowlaną,</w:t>
      </w:r>
    </w:p>
    <w:p w14:paraId="7C9FEBE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zorganizowanie, prowadzenie i nadzorowanie robót związanych z prawidłową realizacją przedmiotu umowy,</w:t>
      </w:r>
    </w:p>
    <w:p w14:paraId="1E2AFA15"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wszystkich robót i innych zobowiązań wynikających z umowy w sposób w niej określony, zgodnie z obowiązującymi przepisami prawa i normami oraz zasadami najnowszej wiedzy i sztuki budowlanej,</w:t>
      </w:r>
    </w:p>
    <w:p w14:paraId="71C8AB6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dostaw wszystkich koniecznych materiałów i urządzeń,</w:t>
      </w:r>
    </w:p>
    <w:p w14:paraId="3A647BF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lastRenderedPageBreak/>
        <w:t>przeprowadzenie wszelkich niezbędnych prac i czynności zmierzających do likwidacji usterek, wad stwierdzonych w trakcie wykonywania robót, a także w okresie udzielonej gwarancji i rękojmi,</w:t>
      </w:r>
    </w:p>
    <w:p w14:paraId="3BF47BC9"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należyte zabezpieczenie i oznakowanie terenu budowy,</w:t>
      </w:r>
    </w:p>
    <w:p w14:paraId="2D3DABA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przestrzeganie przepisów bhp i </w:t>
      </w:r>
      <w:proofErr w:type="spellStart"/>
      <w:r>
        <w:rPr>
          <w:rFonts w:ascii="Arial" w:hAnsi="Arial" w:cs="Arial"/>
          <w:sz w:val="20"/>
          <w:szCs w:val="20"/>
        </w:rPr>
        <w:t>ppoż</w:t>
      </w:r>
      <w:proofErr w:type="spellEnd"/>
      <w:r>
        <w:rPr>
          <w:rFonts w:ascii="Arial" w:hAnsi="Arial" w:cs="Arial"/>
          <w:sz w:val="20"/>
          <w:szCs w:val="20"/>
        </w:rPr>
        <w:t xml:space="preserve"> oraz innych przepisów środowiskowych na terenie budowy oraz nadzór nad przestrzeganiem tych przepisów przez podwykonawców, dalszych podwykonawców, pracowników i innych osób wykonujących prace na terenie budowy,</w:t>
      </w:r>
    </w:p>
    <w:p w14:paraId="31F00E0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uporządkowanie terenu budowy po zakończeniu robót,</w:t>
      </w:r>
    </w:p>
    <w:p w14:paraId="6155DD08" w14:textId="77777777" w:rsidR="00410EE1" w:rsidRDefault="00000000">
      <w:pPr>
        <w:pStyle w:val="Akapitzlist"/>
        <w:numPr>
          <w:ilvl w:val="0"/>
          <w:numId w:val="8"/>
        </w:numPr>
        <w:spacing w:after="120" w:line="276" w:lineRule="auto"/>
        <w:ind w:hanging="357"/>
        <w:contextualSpacing w:val="0"/>
        <w:jc w:val="both"/>
        <w:rPr>
          <w:rFonts w:ascii="Arial" w:hAnsi="Arial" w:cs="Arial"/>
          <w:b/>
          <w:sz w:val="20"/>
          <w:szCs w:val="20"/>
        </w:rPr>
      </w:pPr>
      <w:r>
        <w:rPr>
          <w:rFonts w:ascii="Arial" w:hAnsi="Arial" w:cs="Arial"/>
          <w:sz w:val="20"/>
          <w:szCs w:val="20"/>
        </w:rPr>
        <w:t>ponoszenie kosztów mediów przez cały okres budowy,</w:t>
      </w:r>
    </w:p>
    <w:p w14:paraId="360D5D3D"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współpraca i konsultacja z autorami, którzy przygotowywali projekt i z Zamawiającym,</w:t>
      </w:r>
    </w:p>
    <w:p w14:paraId="39BEC520"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przyjęcie na siebie wszelkich obowiązków wytwórcy, posiadacza odpadów w rozumieniu ustawy o odpadach oraz zapewnienie kontenerów na odpady,</w:t>
      </w:r>
    </w:p>
    <w:p w14:paraId="669D3FE7"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przygotowanie dokumentów powykonawczych i uzyskanie decyzji pozwolenia na użytkowanie,</w:t>
      </w:r>
    </w:p>
    <w:p w14:paraId="39A9749C"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stacjonarne szkolenie pracowników zamawiającego w zakresie obsługi zainstalowanych urządzeń.</w:t>
      </w:r>
    </w:p>
    <w:p w14:paraId="34EB4988" w14:textId="77777777" w:rsidR="00410EE1" w:rsidRDefault="00000000">
      <w:pPr>
        <w:pStyle w:val="Akapitzlist"/>
        <w:numPr>
          <w:ilvl w:val="0"/>
          <w:numId w:val="6"/>
        </w:numPr>
        <w:spacing w:after="120" w:line="276" w:lineRule="auto"/>
        <w:ind w:hanging="357"/>
        <w:contextualSpacing w:val="0"/>
        <w:jc w:val="both"/>
        <w:rPr>
          <w:rFonts w:ascii="Arial" w:hAnsi="Arial" w:cs="Arial"/>
          <w:sz w:val="20"/>
          <w:szCs w:val="20"/>
        </w:rPr>
      </w:pPr>
      <w:r>
        <w:rPr>
          <w:rFonts w:ascii="Arial" w:hAnsi="Arial" w:cs="Arial"/>
          <w:sz w:val="20"/>
          <w:szCs w:val="20"/>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4170BD79"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zobowiązuje się do: </w:t>
      </w:r>
    </w:p>
    <w:p w14:paraId="1D21A759"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stosowania się do pisemnych poleceń i wskazówek Zamawiającego, w tym Inspektora Nadzoru Budowlanego w trakcie wykonywania przedmiotu umowy,</w:t>
      </w:r>
    </w:p>
    <w:p w14:paraId="2F1DB363"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przedłożenia Zamawiającemu na jego pisemne żądanie zgłoszone w każdym czasie trwania umowy, wszelkich dokumentów, materiałów i informacji potrzebnych mu do oceny prawidłowości wykonania umowy,</w:t>
      </w:r>
    </w:p>
    <w:p w14:paraId="21779D55"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uczestniczenia w spotkaniach roboczych w terminach ustalonych przez Zamawiającego,</w:t>
      </w:r>
    </w:p>
    <w:p w14:paraId="04DB7A7C" w14:textId="77777777" w:rsidR="00410EE1" w:rsidRDefault="00000000">
      <w:pPr>
        <w:pStyle w:val="Akapitzlist"/>
        <w:numPr>
          <w:ilvl w:val="0"/>
          <w:numId w:val="9"/>
        </w:numPr>
        <w:spacing w:after="120" w:line="276" w:lineRule="auto"/>
        <w:contextualSpacing w:val="0"/>
        <w:jc w:val="both"/>
        <w:rPr>
          <w:rFonts w:ascii="Arial" w:hAnsi="Arial" w:cs="Arial"/>
          <w:b/>
          <w:sz w:val="20"/>
          <w:szCs w:val="20"/>
        </w:rPr>
      </w:pPr>
      <w:r>
        <w:rPr>
          <w:rFonts w:ascii="Arial" w:hAnsi="Arial" w:cs="Arial"/>
          <w:sz w:val="20"/>
          <w:szCs w:val="20"/>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72F687CA" w14:textId="77777777" w:rsidR="00410EE1" w:rsidRDefault="00000000">
      <w:pPr>
        <w:pStyle w:val="Akapitzlist"/>
        <w:numPr>
          <w:ilvl w:val="0"/>
          <w:numId w:val="9"/>
        </w:numPr>
        <w:spacing w:after="120" w:line="276" w:lineRule="auto"/>
        <w:contextualSpacing w:val="0"/>
        <w:jc w:val="both"/>
        <w:rPr>
          <w:rFonts w:ascii="Arial" w:hAnsi="Arial" w:cs="Arial"/>
          <w:b/>
          <w:sz w:val="20"/>
          <w:szCs w:val="20"/>
        </w:rPr>
      </w:pPr>
      <w:r>
        <w:rPr>
          <w:rFonts w:ascii="Arial" w:hAnsi="Arial" w:cs="Arial"/>
          <w:sz w:val="20"/>
          <w:szCs w:val="20"/>
        </w:rPr>
        <w:t>monitorowania przebiegu toczących się postępowań administracyjnych związanych z realizacją przedmiotu umowy oraz do przekazywania Zamawiającemu informacji na temat toczących się postępowań.</w:t>
      </w:r>
    </w:p>
    <w:p w14:paraId="76C438AE"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informowania Zamawiającego:</w:t>
      </w:r>
    </w:p>
    <w:p w14:paraId="60BF656B"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o konieczności wykonania prac dodatkowych lub zamiennych sporządzając protokół konieczności określający zakres robót oraz szacunkową ich wartość według kosztorysu ofertowego,</w:t>
      </w:r>
    </w:p>
    <w:p w14:paraId="29A29D9A"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i Inspektora Nadzoru Inwestorskiego oraz poprzez wpis do dziennik budowy o wykonaniu robót ulegający zanikowi lub zakryciu na 2 dni przez ich zanikaniem lub zakryciem,</w:t>
      </w:r>
    </w:p>
    <w:p w14:paraId="5E84EDB7"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 xml:space="preserve">pisemnie/mailowo i poprzez wpis do dziennika budowy o zagrożeniach, które mogą mieć ujemny wpływ na tok realizacji inwestycji, jakość robót, opóźnienie planowanej daty zakończenia robót jak i zmianę wynagrodzenia za wykonany umowny zakres robót oraz do </w:t>
      </w:r>
      <w:r>
        <w:rPr>
          <w:rFonts w:ascii="Arial" w:hAnsi="Arial" w:cs="Arial"/>
          <w:sz w:val="20"/>
          <w:szCs w:val="20"/>
        </w:rPr>
        <w:lastRenderedPageBreak/>
        <w:t>współpracy z Zamawiającym przy opracowywaniu przedsięwzięć zapobiegających zagrożeniom.</w:t>
      </w:r>
    </w:p>
    <w:p w14:paraId="2CA07E57"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raportu o stanie zaawansowania prac,</w:t>
      </w:r>
    </w:p>
    <w:p w14:paraId="241BA8EC"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niezależnie od punktu d), przedstawienia na każde wezwanie Zamawiającego informacji o stanie zaawansowania prac projektowych lub budowlanych, w terminie 5 dni liczonych od momentu otrzymania wezwania.</w:t>
      </w:r>
    </w:p>
    <w:p w14:paraId="542C2CFE" w14:textId="77777777" w:rsidR="00410EE1" w:rsidRDefault="00000000">
      <w:pPr>
        <w:pStyle w:val="Akapitzlist"/>
        <w:numPr>
          <w:ilvl w:val="0"/>
          <w:numId w:val="6"/>
        </w:numPr>
        <w:spacing w:after="120" w:line="276" w:lineRule="auto"/>
        <w:contextualSpacing w:val="0"/>
        <w:jc w:val="both"/>
        <w:rPr>
          <w:rFonts w:ascii="Arial" w:hAnsi="Arial" w:cs="Arial"/>
          <w:sz w:val="20"/>
          <w:szCs w:val="20"/>
        </w:rPr>
      </w:pPr>
      <w:r>
        <w:rPr>
          <w:rFonts w:ascii="Arial" w:hAnsi="Arial" w:cs="Arial"/>
          <w:sz w:val="20"/>
          <w:szCs w:val="20"/>
        </w:rPr>
        <w:t xml:space="preserve">Zamawiający wymaga zatrudnienia przez Wykonawcę lub podwykonawcę na podstawie umowy o pracę osób wykonujących czynności określonych w SWZ w przypadku, </w:t>
      </w:r>
      <w:r>
        <w:rPr>
          <w:rStyle w:val="FontStyle28"/>
        </w:rPr>
        <w:t>gdy wykonywane przez nich czynności będą polegać na wykonywaniu pracy w sposób określony w </w:t>
      </w:r>
      <w:hyperlink r:id="rId10" w:anchor="/dokument/16789274?cm=DOCUMENT%23art(22)par(1)" w:history="1">
        <w:r>
          <w:rPr>
            <w:rStyle w:val="FontStyle28"/>
          </w:rPr>
          <w:t>art. 22 § 1</w:t>
        </w:r>
      </w:hyperlink>
      <w:r>
        <w:rPr>
          <w:rStyle w:val="FontStyle28"/>
        </w:rPr>
        <w:t xml:space="preserve"> ustawy z dnia 26 czerwca 1974 r. - Kodeks pracy.</w:t>
      </w:r>
    </w:p>
    <w:p w14:paraId="3DC6DC26"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że pracownicy wykonujący czynności, o których mowa w ust. 9 będą na czas wykonywania przez nich robót zatrudnieni na podstawie umowy o pracę w rozumieniu przepisów Kodeku pracy,</w:t>
      </w:r>
    </w:p>
    <w:p w14:paraId="10F86969"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zobowiązany jest do przedstawienia Zamawiającemu 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14:paraId="24F09F3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3E17B733"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ponosi odpowiedzialność na zasadzie ryzyka za zabezpieczenie i oznakowanie terenu budowy.</w:t>
      </w:r>
    </w:p>
    <w:p w14:paraId="2EDBF34C" w14:textId="77777777" w:rsidR="00410EE1" w:rsidRDefault="00000000">
      <w:pPr>
        <w:pStyle w:val="Akapitzlist"/>
        <w:numPr>
          <w:ilvl w:val="0"/>
          <w:numId w:val="6"/>
        </w:numPr>
        <w:spacing w:after="120" w:line="276" w:lineRule="auto"/>
        <w:contextualSpacing w:val="0"/>
        <w:jc w:val="both"/>
        <w:rPr>
          <w:rFonts w:ascii="Arial" w:hAnsi="Arial" w:cs="Arial"/>
          <w:sz w:val="20"/>
          <w:szCs w:val="20"/>
        </w:rPr>
      </w:pPr>
      <w:r>
        <w:rPr>
          <w:rFonts w:ascii="Arial" w:hAnsi="Arial" w:cs="Arial"/>
          <w:sz w:val="20"/>
          <w:szCs w:val="20"/>
        </w:rPr>
        <w:t>Wykonawca nie może, bez zgody Zamawiającego, zbywać na rzecz osób trzecich wierzytelności powstałych w wyniku realizacji niniejszej umowy.</w:t>
      </w:r>
    </w:p>
    <w:p w14:paraId="4711874C"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Wszelkie opisane w niniejszym paragrafie obowiązki, Wykonawca zobowiązuje się wykonać w ramach wynagrodzenia umownego.</w:t>
      </w:r>
    </w:p>
    <w:p w14:paraId="06803C8A" w14:textId="77777777" w:rsidR="00410EE1" w:rsidRDefault="00410EE1">
      <w:pPr>
        <w:spacing w:after="120" w:line="276" w:lineRule="auto"/>
        <w:rPr>
          <w:rFonts w:ascii="Arial" w:hAnsi="Arial" w:cs="Arial"/>
        </w:rPr>
      </w:pPr>
    </w:p>
    <w:p w14:paraId="009F2A04" w14:textId="77777777" w:rsidR="00410EE1" w:rsidRDefault="00000000">
      <w:pPr>
        <w:spacing w:after="120" w:line="276" w:lineRule="auto"/>
        <w:jc w:val="center"/>
        <w:rPr>
          <w:rFonts w:ascii="Arial" w:hAnsi="Arial" w:cs="Arial"/>
          <w:b/>
        </w:rPr>
      </w:pPr>
      <w:r>
        <w:rPr>
          <w:rFonts w:ascii="Arial" w:hAnsi="Arial" w:cs="Arial"/>
          <w:b/>
        </w:rPr>
        <w:t>§ 4</w:t>
      </w:r>
    </w:p>
    <w:p w14:paraId="751B918C" w14:textId="77777777" w:rsidR="00410EE1" w:rsidRDefault="00000000">
      <w:pPr>
        <w:spacing w:after="120" w:line="276" w:lineRule="auto"/>
        <w:jc w:val="center"/>
        <w:rPr>
          <w:rFonts w:ascii="Arial" w:hAnsi="Arial" w:cs="Arial"/>
          <w:b/>
        </w:rPr>
      </w:pPr>
      <w:r>
        <w:rPr>
          <w:rFonts w:ascii="Arial" w:hAnsi="Arial" w:cs="Arial"/>
          <w:b/>
        </w:rPr>
        <w:t xml:space="preserve">Prawa autorskie </w:t>
      </w:r>
    </w:p>
    <w:p w14:paraId="3DABAD9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Z chwilą wydania Zamawiającemu Projektu pełno-branżowego w ramach wynagrodzenia umownego bez konieczności składania odrębnych oświadczeń, Wykonawca przenosi na Zamawiającego zarówno własność nośników, na których Projekt został utrwalony, jak i autorskie prawa majątkowe do Projektu na następujących polach eksploatacji:</w:t>
      </w:r>
    </w:p>
    <w:p w14:paraId="7E300186"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przygotowanie i przeprowadzenie postępowania o udzielenie zamówienia publicznego dla realizacji, w całości lub części, zadania inwestycyjnego w oparciu o Projekt,</w:t>
      </w:r>
    </w:p>
    <w:p w14:paraId="12B7794E"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udostępnienie Projektu kandydatom na wykonawców oraz wykonawcom (realizatorom) zadania inwestycyjnego wykonywanego w oparciu o Projekt,</w:t>
      </w:r>
    </w:p>
    <w:p w14:paraId="23B5501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wykonywanie robót budowlanych na podstawie Projektu, przez wykonawcę wybranego przez Zamawiającego,</w:t>
      </w:r>
    </w:p>
    <w:p w14:paraId="7DCF843C"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lastRenderedPageBreak/>
        <w:t>kopiowanie, zwielokrotnianie Projektu, gromadzenie danych, w całości i we fragmentach bez żadnych ograniczeń ilościowych za pomocą dowolnej dostępnej techniki, w tym drukarskiej, fotograficznej, zapisu magnetycznego, zapisu cyfrowego na nośnikach CD, DVD, w pamięci komputerowej i innych, a także wszelkimi innymi technikami w zakresie uzasadnionymi potrzebami Zamawiającego,</w:t>
      </w:r>
    </w:p>
    <w:p w14:paraId="1D10DCD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 zakresie rozpowszechniania (emisji publicznej), w tym rozpowszechnianie (emisji) w ramach pokazów zamkniętych, jak też poprzez telewizję, Internet i inne środki masowego przekazu,</w:t>
      </w:r>
    </w:p>
    <w:p w14:paraId="2AF62038"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 zakresie obrotu oryginałem i egzemplarzami na których utwór utrwalono, w szczególności wprowadzania ich do obrotu, użyczenia, najmu lub dzierżawy, także jego fragmentu broszur, opracowań, książek i innych publikacji w formie papierowej bądź elektronicznej,</w:t>
      </w:r>
    </w:p>
    <w:p w14:paraId="3F3EC994"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wykorzystanie Projektu pełno-branżowego do druku w prasie i innych publikacjach i do korzystania z Projektu dla potrzeb prowadzenia wszelkiego typu działań promocyjnych i marketingowych, w tym w szczególności w celu promocji zadania inwestycyjnego wykonywanego w oparciu o Projekt,</w:t>
      </w:r>
    </w:p>
    <w:p w14:paraId="66C8064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przedsięwzięcie wszelkich innych czynności w celu realizacji zadania inwestycyjnego, które ma być wykonane w oparciu o Projekt.</w:t>
      </w:r>
    </w:p>
    <w:p w14:paraId="22A6F2D9"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 Główny Projektant / Projektanci upoważnił / upoważnili Wykonawcę do złożenia w imieniu Głównego Projektanta / Projektantów oświadczenia zawartego w ust. 3.</w:t>
      </w:r>
    </w:p>
    <w:p w14:paraId="79BF22C1"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iż Główny Projektant / Projektanci uczestniczący w opracowywaniu Projektu, bezterminowo zobowiązuje się / zobowiązują się do niewykonywania autorskich praw osobistych do Projektu, oraz wyraża / wyrażają zgodę na wykonywanie przez Zamawiającego autorskich praw osobistych do Projektu, w szczególności wyrażają zgodę na:</w:t>
      </w:r>
    </w:p>
    <w:p w14:paraId="34A54199"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wprowadzanie zmian do Projektu,</w:t>
      </w:r>
    </w:p>
    <w:p w14:paraId="42D24B3F"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sprawowanie nadzoru autorskiego przez inny podmiot,</w:t>
      </w:r>
    </w:p>
    <w:p w14:paraId="189D805D"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sposobie oznaczenia autorstwa lub udostępniania anonimowo,</w:t>
      </w:r>
    </w:p>
    <w:p w14:paraId="6D522668"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rozpowszechnianiu Projektu w całości lub w części samodzielnie lub w połączeniu z innymi utworami,</w:t>
      </w:r>
    </w:p>
    <w:p w14:paraId="03984D96"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wykorzystaniu Projektu w całości lub w części samodzielnie lub w połączeniu z innymi utworami, według potrzeb Zamawiającego związanych z realizacją inwestycji, udzielaniem informacji, prowadzeniem działań promocyjnych bądź komercyjnych, oraz koniecznością zastępczego zlecenia usunięcia wad.</w:t>
      </w:r>
    </w:p>
    <w:p w14:paraId="04E512E4"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chwili wydania Zamawiającemu Projektu Wykonawca przenosi na Zamawiającego prawo do wyrażania zgody na wykonywanie zależnych praw autorskich.</w:t>
      </w:r>
    </w:p>
    <w:p w14:paraId="63126C6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chwili wydania Projektu Wykonawca wyraża zgodę na rozporządzanie i korzystanie z Projektu na polach eksploatacji, o których mowa w ust. 1 niniejszego paragrafu.</w:t>
      </w:r>
    </w:p>
    <w:p w14:paraId="54D662E5"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w:t>
      </w:r>
    </w:p>
    <w:p w14:paraId="3F9CC81A" w14:textId="77777777" w:rsidR="00410EE1" w:rsidRDefault="00000000">
      <w:pPr>
        <w:pStyle w:val="Akapitzlist"/>
        <w:numPr>
          <w:ilvl w:val="0"/>
          <w:numId w:val="14"/>
        </w:numPr>
        <w:spacing w:after="120" w:line="276" w:lineRule="auto"/>
        <w:contextualSpacing w:val="0"/>
        <w:jc w:val="both"/>
        <w:rPr>
          <w:rFonts w:ascii="Arial" w:hAnsi="Arial" w:cs="Arial"/>
          <w:sz w:val="20"/>
          <w:szCs w:val="20"/>
        </w:rPr>
      </w:pPr>
      <w:r>
        <w:rPr>
          <w:rFonts w:ascii="Arial" w:hAnsi="Arial" w:cs="Arial"/>
          <w:sz w:val="20"/>
          <w:szCs w:val="20"/>
        </w:rPr>
        <w:t>wszelkie utwory w rozumieniu ustawy z dnia 4 lutego 1994 r. o prawie autorskim i prawach pokrewnych,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7CB57046" w14:textId="77777777" w:rsidR="00410EE1" w:rsidRDefault="00000000">
      <w:pPr>
        <w:pStyle w:val="Akapitzlist"/>
        <w:numPr>
          <w:ilvl w:val="0"/>
          <w:numId w:val="14"/>
        </w:numPr>
        <w:spacing w:after="120" w:line="276" w:lineRule="auto"/>
        <w:contextualSpacing w:val="0"/>
        <w:jc w:val="both"/>
        <w:rPr>
          <w:rFonts w:ascii="Arial" w:hAnsi="Arial" w:cs="Arial"/>
          <w:sz w:val="20"/>
          <w:szCs w:val="20"/>
        </w:rPr>
      </w:pPr>
      <w:r>
        <w:rPr>
          <w:rFonts w:ascii="Arial" w:hAnsi="Arial" w:cs="Arial"/>
          <w:sz w:val="20"/>
          <w:szCs w:val="20"/>
        </w:rPr>
        <w:t xml:space="preserve">nabędzie prawa, w tym autorskie prawa majątkowe oraz uzyska oświadczenia, o których mowa w ust. 3 oraz wszelkie upoważnienia do wykonywania praw zależnych od osób, </w:t>
      </w:r>
      <w:r>
        <w:rPr>
          <w:rFonts w:ascii="Arial" w:hAnsi="Arial" w:cs="Arial"/>
          <w:sz w:val="20"/>
          <w:szCs w:val="20"/>
        </w:rPr>
        <w:lastRenderedPageBreak/>
        <w:t>z którymi będzie współpracować przy realizacji niniejszej umowy, a także uzyska od tych osób nieodwołalne zgody na wykonywanie zależnych praw autorskich.</w:t>
      </w:r>
    </w:p>
    <w:p w14:paraId="57A11DA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przypadku, gdy na skutek naruszenia przez Wykonawcę postanowień ust. 1 – 6 korzystanie z Projektu przez Zamawiającego naruszać będzie autorskie prawa majątkowe lub osobiste osób trzecich, Wykonawca zobowiązany będzie do zwrotu wszelkich kwot poniesionych przez Zamawiającego na zaspokojenie roszczeń tych osób oraz do wynagrodzenia wszelkiej szkody, jaka Zamawiający poniesie w związku z wyłączeniem lub ograniczeniem możliwości korzystania przez Zamawiającego z Projektu oraz do zwrotu odpowiedniej części wynagrodzenia z tytułu niniejszej umowy.</w:t>
      </w:r>
    </w:p>
    <w:p w14:paraId="5AFC2D38"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Nabycie praw, o których mowa w niniejszym paragrafie nie jest ograniczone czasowo lub terytorialnie oraz następuje w ramach wynagrodzenia ryczałtowego brutto o którym mowa w § 11 ust. 1 niniejszej umowy.</w:t>
      </w:r>
    </w:p>
    <w:p w14:paraId="175FA01A"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wyraża zgodę na dokonanie przez Zamawiającego lub na jego zlecenie przez osoby trzecie wszelkich zmian, aktualizacji i uzupełnień wykonanej dokumentacji projektowej, a zarazem przenosi na Zamawiającego prawo do wykonywania zależnych praw autorskich majątkowych do Projektu w zakresie w nim wskazanym.</w:t>
      </w:r>
    </w:p>
    <w:p w14:paraId="4A8DC85B"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 xml:space="preserve">Wszelkie uprawnienia do Projektu określone w niniejszej umowie obejmujące wszystkie nośniki informacji są nieograniczone przedmiotowo, czasowo oraz terytorialnie, w tym w zakresie strefy językowej lub geograficznej. </w:t>
      </w:r>
    </w:p>
    <w:p w14:paraId="3C4C2CC4"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zobowiązuje się do niewykorzystywania autorskich praw osobistych ze szkodą dla interesów Zamawiającego lub w sposób utrudniający realizację inwestycji wynikającej z Projektu.</w:t>
      </w:r>
    </w:p>
    <w:p w14:paraId="515E2FA6"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 Projekt, będzie wolny od wad prawnych w rozumieniu art. 556</w:t>
      </w:r>
      <w:r>
        <w:rPr>
          <w:rFonts w:ascii="Arial" w:hAnsi="Arial" w:cs="Arial"/>
          <w:sz w:val="20"/>
          <w:szCs w:val="20"/>
          <w:vertAlign w:val="superscript"/>
        </w:rPr>
        <w:t>3</w:t>
      </w:r>
      <w:r>
        <w:rPr>
          <w:rFonts w:ascii="Arial" w:hAnsi="Arial" w:cs="Arial"/>
          <w:sz w:val="20"/>
          <w:szCs w:val="20"/>
        </w:rPr>
        <w:t xml:space="preserve"> k.c. oraz nie będzie naruszał praw osób trzecich. W związku z powyższym Wykonawca oświadcza i potwierdza, że:</w:t>
      </w:r>
    </w:p>
    <w:p w14:paraId="2556C1FB"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przysługuje mu wyłączne i nieograniczone prawo autorskie do Projektu jako wyłącznemu jego twórcy albo posiada do niego wyłączne majątkowe prawa autorskie,</w:t>
      </w:r>
    </w:p>
    <w:p w14:paraId="0C5C8963"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autorskie prawa majątkowe Wykonawcy do Projektu nie są obciążone żadnymi prawami osób trzecich oraz że osoby trzecie nie zgłaszają żadnych roszczeń w odniesieniu do niego, jak również ograniczenie w korzystaniu lub rozporządzaniu Projektem wynika z decyzji lub orzeczenia właściwego organu,</w:t>
      </w:r>
    </w:p>
    <w:p w14:paraId="550F4E37"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przeniesienie na Zamawiającego całości autorskich praw majątkowych do Projektu, w tym prawa zależnego do niego nie wymaga zgody jakiegokolwiek organu lub osoby trzeciej.</w:t>
      </w:r>
    </w:p>
    <w:p w14:paraId="4738771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Wskazane w niniejszym paragrafie postanowienia dotyczą zarówno całości Projektu, jak i poszczególnych części przekazywanych etapami.</w:t>
      </w:r>
    </w:p>
    <w:p w14:paraId="5C3E52EC" w14:textId="77777777" w:rsidR="00410EE1" w:rsidRDefault="00410EE1">
      <w:pPr>
        <w:pStyle w:val="Akapitzlist"/>
        <w:spacing w:after="120" w:line="276" w:lineRule="auto"/>
        <w:ind w:left="360"/>
        <w:contextualSpacing w:val="0"/>
        <w:jc w:val="center"/>
        <w:rPr>
          <w:rFonts w:ascii="Arial" w:hAnsi="Arial" w:cs="Arial"/>
          <w:sz w:val="20"/>
          <w:szCs w:val="20"/>
        </w:rPr>
      </w:pPr>
    </w:p>
    <w:p w14:paraId="5E001B33" w14:textId="77777777" w:rsidR="00410EE1" w:rsidRDefault="00000000">
      <w:pPr>
        <w:spacing w:after="120" w:line="276" w:lineRule="auto"/>
        <w:jc w:val="center"/>
        <w:rPr>
          <w:rFonts w:ascii="Arial" w:hAnsi="Arial" w:cs="Arial"/>
          <w:b/>
        </w:rPr>
      </w:pPr>
      <w:r>
        <w:rPr>
          <w:rFonts w:ascii="Arial" w:hAnsi="Arial" w:cs="Arial"/>
          <w:b/>
        </w:rPr>
        <w:t>§ 5</w:t>
      </w:r>
    </w:p>
    <w:p w14:paraId="452049D8" w14:textId="77777777" w:rsidR="00410EE1" w:rsidRDefault="00000000">
      <w:pPr>
        <w:spacing w:after="120" w:line="276" w:lineRule="auto"/>
        <w:jc w:val="center"/>
        <w:rPr>
          <w:rFonts w:ascii="Arial" w:hAnsi="Arial" w:cs="Arial"/>
          <w:b/>
        </w:rPr>
      </w:pPr>
      <w:r>
        <w:rPr>
          <w:rFonts w:ascii="Arial" w:hAnsi="Arial" w:cs="Arial"/>
          <w:b/>
        </w:rPr>
        <w:t xml:space="preserve">Termin i odbiór Projektu </w:t>
      </w:r>
    </w:p>
    <w:p w14:paraId="02BDC6E7" w14:textId="78089BA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zobowiązuje się wykonać Projekt pełno-branżowy, uzyskać wszelkie niezbędne uzgodnienia, opinie, ostateczne decyzje administracyjne oraz przedstawić Zamawiającemu do odbioru zgodnie z zasadami opisanymi w niniejszym paragrafie w terminie </w:t>
      </w:r>
      <w:r w:rsidR="00B06F53">
        <w:rPr>
          <w:rFonts w:ascii="Arial" w:hAnsi="Arial" w:cs="Arial"/>
          <w:b/>
          <w:bCs/>
          <w:sz w:val="20"/>
          <w:szCs w:val="20"/>
        </w:rPr>
        <w:t>45 dni</w:t>
      </w:r>
      <w:r>
        <w:rPr>
          <w:rFonts w:ascii="Arial" w:hAnsi="Arial" w:cs="Arial"/>
          <w:b/>
          <w:bCs/>
          <w:sz w:val="20"/>
          <w:szCs w:val="20"/>
        </w:rPr>
        <w:t xml:space="preserve"> </w:t>
      </w:r>
      <w:r>
        <w:rPr>
          <w:rFonts w:ascii="Arial" w:hAnsi="Arial" w:cs="Arial"/>
          <w:sz w:val="20"/>
          <w:szCs w:val="20"/>
        </w:rPr>
        <w:t>od dnia zawarcia niniejszej umowy.</w:t>
      </w:r>
    </w:p>
    <w:p w14:paraId="458440D1"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Za termin wykonania Projektu rozumie się dzień dostarczenia przez Wykonawcę dokumentacji, w formie określonej w § 2 ust. 14 umowy, do siedziby Zamawiającego.</w:t>
      </w:r>
    </w:p>
    <w:p w14:paraId="7DB774E8"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W razie stwierdzenia przez Zamawiającego, iż dostarczony Projekt ma wady lub braki, Zamawiający odmówi jego odbioru, wskaże Wykonawcy stwierdzone wady lub braki na piśmie, a Wykonawca </w:t>
      </w:r>
      <w:r>
        <w:rPr>
          <w:rFonts w:ascii="Arial" w:hAnsi="Arial" w:cs="Arial"/>
          <w:sz w:val="20"/>
          <w:szCs w:val="20"/>
        </w:rPr>
        <w:lastRenderedPageBreak/>
        <w:t>zobowiązany jest do dostarczenia poprawionego Projektu w terminie do 14 dni od stwierdzenia wad lub braków. Do czasu dokonania przez Zamawiającego odbioru poprawionego Projektu, uznaje się, że Projekt nie został wykonany, a Zamawiający zachowuje prawo do naliczenia kar umownych od dnia, w którym Projekt miał zostać wykonany przez Wykonawcę w terminie zgodnym z umową.</w:t>
      </w:r>
    </w:p>
    <w:p w14:paraId="020CD71B"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Odbiór Projektu pełno-branżowego nastąpi w przypadku: </w:t>
      </w:r>
    </w:p>
    <w:p w14:paraId="41A4CCCC"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złożenia przez Wykonawcę w formie określonej w § 2 ust. 14 umowy Projektu wraz z ostatecznymi decyzjami administracyjnymi, o ile takowe są wymagane zezwalającymi na realizację inwestycji wynikającej z Projektu, wraz z wykazem opracowań oraz pisemnym oświadczeniem, że jest wykonany zgodnie z umową, obowiązującymi przepisami i normami oraz, że zostaje wydany w stanie kompletnym z punktu widzenia celu, któremu ma służyć. Wyżej wymieniony wykaz opracowań oraz pisemne oświadczenia, stanowią integralną część Projektu,</w:t>
      </w:r>
    </w:p>
    <w:p w14:paraId="6A518B78"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 xml:space="preserve">złożenia przez Wykonawcę pisemnego oświadczenia, iż przysługują mu autorskie prawa majątkowe do Projektu w zakresie jakim są one przenoszone na Zamawiającego zgodnie z § 4 umowy, </w:t>
      </w:r>
    </w:p>
    <w:p w14:paraId="556077DF"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złożenia przez Wykonawcę pisemnego oświadczenia, iż Projekt jest wolny od wad prawnych, a korzystanie z niego i przeniesienia autorskich praw majątkowych na zasadach określonych w § 4 umowy nie naruszają jakichkolwiek praw osób trzecich.</w:t>
      </w:r>
    </w:p>
    <w:p w14:paraId="70E39AD2" w14:textId="77777777" w:rsidR="00410EE1" w:rsidRDefault="00000000">
      <w:pPr>
        <w:pStyle w:val="Akapitzlist"/>
        <w:numPr>
          <w:ilvl w:val="0"/>
          <w:numId w:val="16"/>
        </w:numPr>
        <w:spacing w:after="120" w:line="276" w:lineRule="auto"/>
        <w:ind w:left="426" w:hanging="426"/>
        <w:contextualSpacing w:val="0"/>
        <w:jc w:val="both"/>
        <w:rPr>
          <w:rFonts w:ascii="Arial" w:hAnsi="Arial" w:cs="Arial"/>
          <w:sz w:val="20"/>
          <w:szCs w:val="20"/>
        </w:rPr>
      </w:pPr>
      <w:r>
        <w:rPr>
          <w:rFonts w:ascii="Arial" w:hAnsi="Arial" w:cs="Arial"/>
          <w:sz w:val="20"/>
          <w:szCs w:val="20"/>
        </w:rPr>
        <w:t>Odbiór Projektu nastąpi w siedzibie Zamawiającego na podstawie pisemnego protokołu zdawczo – odbiorczego. Przed dokonaniem odbioru zamawiający zastrzega możliwość zorganizowania spotkania roboczego na którym wykonawca zobowiązany będzie do przedstawienia rozwiązań projektowych oraz udzielenia odpowiedzi na szczegółowe pytania zamawiającego.</w:t>
      </w:r>
    </w:p>
    <w:p w14:paraId="66B7714F" w14:textId="77777777" w:rsidR="00410EE1" w:rsidRDefault="00410EE1">
      <w:pPr>
        <w:pStyle w:val="Akapitzlist"/>
        <w:spacing w:after="120" w:line="276" w:lineRule="auto"/>
        <w:contextualSpacing w:val="0"/>
        <w:jc w:val="center"/>
        <w:rPr>
          <w:rFonts w:ascii="Arial" w:hAnsi="Arial" w:cs="Arial"/>
          <w:b/>
          <w:sz w:val="20"/>
          <w:szCs w:val="20"/>
        </w:rPr>
      </w:pPr>
    </w:p>
    <w:p w14:paraId="2682C9D4" w14:textId="77777777" w:rsidR="00410EE1" w:rsidRDefault="00000000">
      <w:pPr>
        <w:pStyle w:val="Akapitzlist"/>
        <w:spacing w:after="120" w:line="276" w:lineRule="auto"/>
        <w:contextualSpacing w:val="0"/>
        <w:jc w:val="center"/>
        <w:rPr>
          <w:rFonts w:ascii="Arial" w:hAnsi="Arial" w:cs="Arial"/>
          <w:b/>
          <w:sz w:val="20"/>
          <w:szCs w:val="20"/>
        </w:rPr>
      </w:pPr>
      <w:r>
        <w:rPr>
          <w:rFonts w:ascii="Arial" w:hAnsi="Arial" w:cs="Arial"/>
          <w:b/>
          <w:sz w:val="20"/>
          <w:szCs w:val="20"/>
        </w:rPr>
        <w:t>§ 6</w:t>
      </w:r>
    </w:p>
    <w:p w14:paraId="02859399" w14:textId="77777777" w:rsidR="00410EE1" w:rsidRDefault="00000000">
      <w:pPr>
        <w:pStyle w:val="Akapitzlist"/>
        <w:spacing w:after="120" w:line="276" w:lineRule="auto"/>
        <w:contextualSpacing w:val="0"/>
        <w:jc w:val="center"/>
        <w:rPr>
          <w:rFonts w:ascii="Arial" w:hAnsi="Arial" w:cs="Arial"/>
          <w:b/>
          <w:sz w:val="20"/>
          <w:szCs w:val="20"/>
        </w:rPr>
      </w:pPr>
      <w:r>
        <w:rPr>
          <w:rFonts w:ascii="Arial" w:hAnsi="Arial" w:cs="Arial"/>
          <w:b/>
          <w:sz w:val="20"/>
          <w:szCs w:val="20"/>
        </w:rPr>
        <w:t>Termin i odbiór robót budowlanych</w:t>
      </w:r>
    </w:p>
    <w:p w14:paraId="597C164B"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Odbiór robót budowlanych następować będzie etapami zgodnie z przedstawionym harmonogramem rzeczowo – finansowym, o którym mowa w ust. 2, z zastrzeżeniem ust. 3 i 4.</w:t>
      </w:r>
    </w:p>
    <w:p w14:paraId="0870208E"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Wykonawca wraz z Projektem zobowiązuje się przedstawić Zamawiającemu harmonogram rzeczowo – finansowy wykonania robót budowlanych. Harmonogram należy przygotować w o elementy składowe zbiorczego zestawienia kosztów (ZZK) stanowiącego załącznik do niniejszej umowy. Kwoty wskazane w harmonogramie w odniesieniu do poszczególnych pozycji muszą być adekwatne do rzeczywiście ponoszonych kosztów, (w tym koszty wykonania dokumentacji projektowej, które nie mogą przekroczyć 5% kwoty wynagrodzenia wskazanej w §11 ust. 1) Harmonogram wymaga pisemnej pod rygorem nieważności akceptacji Zamawiającego. Zamawiającemu przysługuje prawo do zmian w haromonogramie, które są dla Wykonawcy wiążące. Harmonogram prac może zostać zmieniony w trakcie realizacji prac za pisemną pod rygorem nieważności zgodą Zamawiającego. Zmiana harmonogramu nie stanowi zmiany umowy i nie wymaga aneksu jeżeli nie wpływa na termin umowy, o którym mowa w ust. 3, natomiast wymaga pisemnej pod rygorem nieważności zgody Zamawiającego, w przypadku zmiany terminu umowy wymagany jest aneks w formie pisemnej pod rygorem nieważności. Harmonogram winien uwzględniać sposób rozliczenia dwiema płatnościami częściowymi i płatnością końcową zgodnie z postanowieniami § 11.</w:t>
      </w:r>
    </w:p>
    <w:p w14:paraId="509DA1E1" w14:textId="77777777" w:rsidR="00410EE1" w:rsidRDefault="00000000">
      <w:pPr>
        <w:pStyle w:val="Akapitzlist"/>
        <w:numPr>
          <w:ilvl w:val="0"/>
          <w:numId w:val="18"/>
        </w:numPr>
        <w:spacing w:after="120" w:line="276" w:lineRule="auto"/>
        <w:contextualSpacing w:val="0"/>
        <w:jc w:val="both"/>
        <w:rPr>
          <w:rFonts w:ascii="Arial" w:hAnsi="Arial" w:cs="Arial"/>
          <w:b/>
          <w:bCs/>
          <w:color w:val="002060"/>
          <w:sz w:val="20"/>
          <w:szCs w:val="20"/>
        </w:rPr>
      </w:pPr>
      <w:r>
        <w:rPr>
          <w:rFonts w:ascii="Arial" w:hAnsi="Arial" w:cs="Arial"/>
          <w:b/>
          <w:bCs/>
          <w:sz w:val="20"/>
          <w:szCs w:val="20"/>
        </w:rPr>
        <w:t>Termin realizacji przedmiotu umowy wynosi:</w:t>
      </w:r>
    </w:p>
    <w:p w14:paraId="4A581AB7" w14:textId="2D40009F" w:rsidR="00410EE1" w:rsidRDefault="00000000">
      <w:pPr>
        <w:pStyle w:val="Akapitzlist"/>
        <w:numPr>
          <w:ilvl w:val="0"/>
          <w:numId w:val="19"/>
        </w:numPr>
        <w:spacing w:after="120" w:line="276" w:lineRule="auto"/>
        <w:contextualSpacing w:val="0"/>
        <w:jc w:val="both"/>
        <w:rPr>
          <w:rFonts w:ascii="Arial" w:hAnsi="Arial" w:cs="Arial"/>
          <w:b/>
          <w:bCs/>
          <w:color w:val="002060"/>
          <w:sz w:val="20"/>
          <w:szCs w:val="20"/>
        </w:rPr>
      </w:pPr>
      <w:bookmarkStart w:id="2" w:name="_Hlk117593371"/>
      <w:r>
        <w:rPr>
          <w:rFonts w:ascii="Arial" w:hAnsi="Arial" w:cs="Arial"/>
          <w:b/>
          <w:bCs/>
          <w:sz w:val="20"/>
          <w:szCs w:val="20"/>
        </w:rPr>
        <w:t xml:space="preserve">Etap I (prace projektowe) - </w:t>
      </w:r>
      <w:r w:rsidR="00B06F53">
        <w:rPr>
          <w:rFonts w:ascii="Arial" w:hAnsi="Arial" w:cs="Arial"/>
          <w:b/>
          <w:bCs/>
          <w:sz w:val="20"/>
          <w:szCs w:val="20"/>
        </w:rPr>
        <w:t>45</w:t>
      </w:r>
      <w:r w:rsidR="007419DD" w:rsidRPr="007419DD">
        <w:rPr>
          <w:rFonts w:ascii="Arial" w:hAnsi="Arial" w:cs="Arial"/>
          <w:b/>
          <w:bCs/>
          <w:sz w:val="20"/>
          <w:szCs w:val="20"/>
        </w:rPr>
        <w:t xml:space="preserve"> dni od daty zawarcia umowy</w:t>
      </w:r>
      <w:r>
        <w:rPr>
          <w:rFonts w:ascii="Arial" w:hAnsi="Arial" w:cs="Arial"/>
          <w:b/>
          <w:bCs/>
          <w:sz w:val="20"/>
          <w:szCs w:val="20"/>
        </w:rPr>
        <w:t>,</w:t>
      </w:r>
    </w:p>
    <w:p w14:paraId="3105C07D" w14:textId="6CFEF916" w:rsidR="00410EE1" w:rsidRDefault="00000000">
      <w:pPr>
        <w:pStyle w:val="Akapitzlist"/>
        <w:numPr>
          <w:ilvl w:val="0"/>
          <w:numId w:val="19"/>
        </w:numPr>
        <w:spacing w:after="120" w:line="276" w:lineRule="auto"/>
        <w:contextualSpacing w:val="0"/>
        <w:jc w:val="both"/>
        <w:rPr>
          <w:rFonts w:ascii="Arial" w:hAnsi="Arial" w:cs="Arial"/>
          <w:b/>
          <w:bCs/>
          <w:color w:val="002060"/>
          <w:sz w:val="20"/>
          <w:szCs w:val="20"/>
        </w:rPr>
      </w:pPr>
      <w:r>
        <w:rPr>
          <w:rFonts w:ascii="Arial" w:hAnsi="Arial" w:cs="Arial"/>
          <w:b/>
          <w:bCs/>
          <w:sz w:val="20"/>
          <w:szCs w:val="20"/>
        </w:rPr>
        <w:t xml:space="preserve">Etap II (roboty budowlane) - </w:t>
      </w:r>
      <w:r w:rsidR="00B06F53">
        <w:rPr>
          <w:rFonts w:ascii="Arial" w:hAnsi="Arial" w:cs="Arial"/>
          <w:b/>
          <w:bCs/>
          <w:sz w:val="20"/>
          <w:szCs w:val="20"/>
        </w:rPr>
        <w:t>65</w:t>
      </w:r>
      <w:r w:rsidR="007419DD" w:rsidRPr="007419DD">
        <w:rPr>
          <w:rFonts w:ascii="Arial" w:hAnsi="Arial" w:cs="Arial"/>
          <w:b/>
          <w:bCs/>
          <w:sz w:val="20"/>
          <w:szCs w:val="20"/>
        </w:rPr>
        <w:t xml:space="preserve"> dni od dnia ukończenia prac projektowych, lecz nie dłużej niż </w:t>
      </w:r>
      <w:r w:rsidR="00B06F53" w:rsidRPr="00B06F53">
        <w:rPr>
          <w:rFonts w:ascii="Arial" w:hAnsi="Arial" w:cs="Arial"/>
          <w:b/>
          <w:bCs/>
          <w:sz w:val="20"/>
          <w:szCs w:val="20"/>
        </w:rPr>
        <w:t xml:space="preserve">110 dni od daty zawarcia niniejszej umowy oraz nie później </w:t>
      </w:r>
      <w:proofErr w:type="spellStart"/>
      <w:r w:rsidR="00B06F53" w:rsidRPr="00B06F53">
        <w:rPr>
          <w:rFonts w:ascii="Arial" w:hAnsi="Arial" w:cs="Arial"/>
          <w:b/>
          <w:bCs/>
          <w:sz w:val="20"/>
          <w:szCs w:val="20"/>
        </w:rPr>
        <w:t>niź</w:t>
      </w:r>
      <w:proofErr w:type="spellEnd"/>
      <w:r w:rsidR="00B06F53" w:rsidRPr="00B06F53">
        <w:rPr>
          <w:rFonts w:ascii="Arial" w:hAnsi="Arial" w:cs="Arial"/>
          <w:b/>
          <w:bCs/>
          <w:sz w:val="20"/>
          <w:szCs w:val="20"/>
        </w:rPr>
        <w:t xml:space="preserve"> do dnia 14.12.2023 –Konieczność wskazania daty końcowej wynika z podpisanej umowy </w:t>
      </w:r>
      <w:r w:rsidR="00B06F53" w:rsidRPr="00B06F53">
        <w:rPr>
          <w:rFonts w:ascii="Arial" w:hAnsi="Arial" w:cs="Arial"/>
          <w:b/>
          <w:bCs/>
          <w:sz w:val="20"/>
          <w:szCs w:val="20"/>
        </w:rPr>
        <w:lastRenderedPageBreak/>
        <w:t>o</w:t>
      </w:r>
      <w:r w:rsidR="00B06F53">
        <w:rPr>
          <w:rFonts w:ascii="Arial" w:hAnsi="Arial" w:cs="Arial"/>
          <w:b/>
          <w:bCs/>
          <w:sz w:val="20"/>
          <w:szCs w:val="20"/>
        </w:rPr>
        <w:t> </w:t>
      </w:r>
      <w:r w:rsidR="00B06F53" w:rsidRPr="00B06F53">
        <w:rPr>
          <w:rFonts w:ascii="Arial" w:hAnsi="Arial" w:cs="Arial"/>
          <w:b/>
          <w:bCs/>
          <w:sz w:val="20"/>
          <w:szCs w:val="20"/>
        </w:rPr>
        <w:t>przyznanie pomocy o przyznanie pomocy finansowej w formie dotacji celowej, przeznaczonej na dofinansowanie zadań w zakresie rozwoju infrastruktury sportowej i rekreacyjnej, Infrastruktura sportowa Plus</w:t>
      </w:r>
      <w:r>
        <w:rPr>
          <w:rFonts w:ascii="Arial" w:hAnsi="Arial" w:cs="Arial"/>
          <w:b/>
          <w:bCs/>
          <w:sz w:val="20"/>
          <w:szCs w:val="20"/>
        </w:rPr>
        <w:t>.</w:t>
      </w:r>
    </w:p>
    <w:bookmarkEnd w:id="2"/>
    <w:p w14:paraId="6E5E0B4D"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 xml:space="preserve">Termin, o którym mowa w ust. 3 obejmuje wykonanie prac projektowych i budowlanych oraz związane z tym uzyskanie wszystkich niezbędnych opinii, uzgodnień, decyzji, zatwierdzeń umożliwiających zgodne z prawem użytkowanie obiektu. </w:t>
      </w:r>
    </w:p>
    <w:p w14:paraId="28E47ADE"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 zakończeniu etapu robót, dokonaniu wpisu w dzienniku budowy przez kierownika budowy i potwierdzeniu gotowości do odbioru przez inspektora nadzoru, Wykonawca zawiadomi Zamawiającego o gotowości do odbioru.</w:t>
      </w:r>
    </w:p>
    <w:p w14:paraId="604A4DB8"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 otrzymaniu od Wykonawcy zawiadomienia o gotowości do odbioru Zamawiający wyznaczy datę i rozpocznie czynności odbioru etapu robót.</w:t>
      </w:r>
    </w:p>
    <w:p w14:paraId="1D947917"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Potwierdzeniem wykonania i odbioru poszczególnego etapu robót będzie protokół zdawczo – odbiorczy podpisany przez Zamawiającego i Wykonawcę.</w:t>
      </w:r>
    </w:p>
    <w:p w14:paraId="63F63AC0"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Potwierdzeniem wykonania i odbioru całości przedmiotu umowy będzie końcowy protokół zdawczo – odbiorczy podpisany przez Zamawiającego i Wykonawcę.</w:t>
      </w:r>
    </w:p>
    <w:p w14:paraId="7838B7F4"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Odbiór końcowy następuje po dokonaniu odbioru ostatniego etapu prac. Przepisy co do etapowego odbioru prac stosuje się odpowiednio.</w:t>
      </w:r>
    </w:p>
    <w:p w14:paraId="32F61489"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Warunkiem odbioru końcowego prac oprócz odbioru wszystkich etapów prac jest dostarczenie następujących dokumentów:</w:t>
      </w:r>
    </w:p>
    <w:p w14:paraId="257EA037"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dziennika budowy,</w:t>
      </w:r>
    </w:p>
    <w:p w14:paraId="05D52CA9"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oświadczenia kierownika budowy o zgodności wykonania obiektu budowlanego zgodnie z Projektem, warunkami pozwolenia na budowę oraz przepisami i normami,</w:t>
      </w:r>
    </w:p>
    <w:p w14:paraId="5E1EF83B"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atesty, aprobaty techniczne, certyfikaty na wbudowane materiały, </w:t>
      </w:r>
    </w:p>
    <w:p w14:paraId="6525C90C"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dokumentacji powykonawczej wraz z naniesionymi zmianami dokonanymi w trakcie budowy (rysunki zmienne itd.)</w:t>
      </w:r>
    </w:p>
    <w:p w14:paraId="759EB47D"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potwierdzonymi przez kierownika budowy, projektanta i inspektora nadzoru protokołami badań i sprawdzeń, </w:t>
      </w:r>
    </w:p>
    <w:p w14:paraId="647F0529"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protokoły odbioru kolizji z urządzeniami występującymi w obszarze realizowanej inwestycji, </w:t>
      </w:r>
    </w:p>
    <w:p w14:paraId="77F5E981"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oświadczenie o utylizacji odpadków, </w:t>
      </w:r>
    </w:p>
    <w:p w14:paraId="300C047B"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inwentaryzację geodezyjną powykonawczą,</w:t>
      </w:r>
    </w:p>
    <w:p w14:paraId="5814BE05"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protokołu potwierdzającego przeprowadzenie stacjonarnego szkolenia pracowników zamawiającego w zakresie obsługi zainstalowanych urządzeń.</w:t>
      </w:r>
    </w:p>
    <w:p w14:paraId="2ECAAFC4"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Jeżeli w toku odbioru etapu robót, elementów robót lub odbioru końcowego zostaną stwierdzone wady, to Zamawiającemu przysługują następujące uprawnienia:</w:t>
      </w:r>
    </w:p>
    <w:p w14:paraId="30C5C5E6" w14:textId="77777777" w:rsidR="00410EE1" w:rsidRDefault="00000000">
      <w:pPr>
        <w:pStyle w:val="Akapitzlist"/>
        <w:numPr>
          <w:ilvl w:val="0"/>
          <w:numId w:val="21"/>
        </w:numPr>
        <w:spacing w:after="120" w:line="276" w:lineRule="auto"/>
        <w:contextualSpacing w:val="0"/>
        <w:jc w:val="both"/>
        <w:rPr>
          <w:rFonts w:ascii="Arial" w:hAnsi="Arial" w:cs="Arial"/>
          <w:sz w:val="20"/>
          <w:szCs w:val="20"/>
        </w:rPr>
      </w:pPr>
      <w:r>
        <w:rPr>
          <w:rFonts w:ascii="Arial" w:hAnsi="Arial" w:cs="Arial"/>
          <w:sz w:val="20"/>
          <w:szCs w:val="20"/>
        </w:rPr>
        <w:t>jeżeli wady nadają się do usunięcia, może odmówić odbioru do czasu usunięcia wad lub dokonać odbioru i wyznaczyć termin do usunięcia wady,</w:t>
      </w:r>
    </w:p>
    <w:p w14:paraId="2E45DE46" w14:textId="77777777" w:rsidR="00410EE1" w:rsidRDefault="00000000">
      <w:pPr>
        <w:pStyle w:val="Akapitzlist"/>
        <w:numPr>
          <w:ilvl w:val="0"/>
          <w:numId w:val="21"/>
        </w:numPr>
        <w:spacing w:after="120" w:line="276" w:lineRule="auto"/>
        <w:contextualSpacing w:val="0"/>
        <w:jc w:val="both"/>
        <w:rPr>
          <w:rFonts w:ascii="Arial" w:hAnsi="Arial" w:cs="Arial"/>
          <w:sz w:val="20"/>
          <w:szCs w:val="20"/>
        </w:rPr>
      </w:pPr>
      <w:r>
        <w:rPr>
          <w:rFonts w:ascii="Arial" w:hAnsi="Arial" w:cs="Arial"/>
          <w:sz w:val="20"/>
          <w:szCs w:val="20"/>
        </w:rPr>
        <w:t>jeżeli wady nie nadają się do usunięcia to:</w:t>
      </w:r>
    </w:p>
    <w:p w14:paraId="496CF57A" w14:textId="77777777" w:rsidR="00410EE1" w:rsidRDefault="00000000">
      <w:pPr>
        <w:pStyle w:val="Akapitzlist"/>
        <w:numPr>
          <w:ilvl w:val="0"/>
          <w:numId w:val="22"/>
        </w:numPr>
        <w:spacing w:after="120" w:line="276" w:lineRule="auto"/>
        <w:ind w:left="1560" w:hanging="142"/>
        <w:contextualSpacing w:val="0"/>
        <w:jc w:val="both"/>
        <w:rPr>
          <w:rFonts w:ascii="Arial" w:hAnsi="Arial" w:cs="Arial"/>
          <w:sz w:val="20"/>
          <w:szCs w:val="20"/>
        </w:rPr>
      </w:pPr>
      <w:r>
        <w:rPr>
          <w:rFonts w:ascii="Arial" w:hAnsi="Arial" w:cs="Arial"/>
          <w:sz w:val="20"/>
          <w:szCs w:val="20"/>
        </w:rPr>
        <w:t>jeżeli wady nie uniemożliwiają użytkowania przedmiotu umowy zgodnie z przeznaczeniem Zamawiający może obniżyć odpowiednio wynagrodzenie,</w:t>
      </w:r>
    </w:p>
    <w:p w14:paraId="74121F2F" w14:textId="77777777" w:rsidR="00410EE1" w:rsidRDefault="00000000">
      <w:pPr>
        <w:pStyle w:val="Akapitzlist"/>
        <w:numPr>
          <w:ilvl w:val="0"/>
          <w:numId w:val="22"/>
        </w:numPr>
        <w:spacing w:after="120" w:line="276" w:lineRule="auto"/>
        <w:ind w:left="1560" w:hanging="142"/>
        <w:contextualSpacing w:val="0"/>
        <w:jc w:val="both"/>
        <w:rPr>
          <w:rFonts w:ascii="Arial" w:hAnsi="Arial" w:cs="Arial"/>
          <w:sz w:val="20"/>
          <w:szCs w:val="20"/>
        </w:rPr>
      </w:pPr>
      <w:r>
        <w:rPr>
          <w:rFonts w:ascii="Arial" w:hAnsi="Arial" w:cs="Arial"/>
          <w:sz w:val="20"/>
          <w:szCs w:val="20"/>
        </w:rPr>
        <w:t xml:space="preserve">jeżeli wady uniemożliwiają użytkowanie przedmiotu umowy zgodnie z przeznaczeniem Zamawiający może według swojego uznania odstąpić od umowy albo żądać wykonania przedmiotu umowy po raz drugi, albo powierzyć poprawienie </w:t>
      </w:r>
      <w:r>
        <w:rPr>
          <w:rFonts w:ascii="Arial" w:hAnsi="Arial" w:cs="Arial"/>
          <w:sz w:val="20"/>
          <w:szCs w:val="20"/>
        </w:rPr>
        <w:lastRenderedPageBreak/>
        <w:t>lub dalsze wykonanie przedmiotu umowy innej osobie na koszt i niebezpieczeństwo Wykonawcy.</w:t>
      </w:r>
    </w:p>
    <w:p w14:paraId="7643546B"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 przypadku stwierdzenia wad Zamawiający wyznaczy Wykonawcy odpowiedni termin na ich usunięcie.</w:t>
      </w:r>
    </w:p>
    <w:p w14:paraId="100A80F0" w14:textId="77777777" w:rsidR="00410EE1"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 7</w:t>
      </w:r>
    </w:p>
    <w:p w14:paraId="7E013899" w14:textId="77777777" w:rsidR="00410EE1"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PODWYKONAWCY</w:t>
      </w:r>
    </w:p>
    <w:p w14:paraId="0FE5356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w:t>
      </w:r>
      <w:r>
        <w:rPr>
          <w:rFonts w:ascii="Arial" w:hAnsi="Arial" w:cs="Arial"/>
          <w:sz w:val="20"/>
          <w:szCs w:val="20"/>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Pr>
          <w:rFonts w:ascii="Arial" w:hAnsi="Arial" w:cs="Arial"/>
          <w:sz w:val="20"/>
          <w:szCs w:val="20"/>
        </w:rPr>
        <w:t xml:space="preserve"> Ponadto, ustalenia zawarte w projekcie umowy o podwykonawstwo oraz w projekcie jej zmian nie mogą być sprzeczne z wymogami SWZ, a z projektów tych musi wynikać w szczególności:</w:t>
      </w:r>
    </w:p>
    <w:p w14:paraId="673D7E0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3D1826A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terminy realizacji,</w:t>
      </w:r>
    </w:p>
    <w:p w14:paraId="628F041E"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239DE8FD"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sposobów rozwiązania umowy z Podwykonawcą lub dalszym Podwykonawcą w przypadku rozwiązania niniejszej Umowy,</w:t>
      </w:r>
    </w:p>
    <w:p w14:paraId="7BFFEF9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okres odpowiedzialności Podwykonawcy lub dalszego Podwykonawcy za wady przedmiotu umowy o podwykonawstwo, nie będzie krótszy od okresu odpowiedzialności za Wady przedmiotu Umowy Wykonawcy wobec Zamawiającego,</w:t>
      </w:r>
    </w:p>
    <w:p w14:paraId="2496C70D"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Podwykonawca lub dalszy Podwykonawca są zobowiązani do przedstawiania Zamawiającemu na jego żądanie dokumentów, oświadczeń i wyjaśnień dotyczących realizacji umowy o podwykonawstwo.</w:t>
      </w:r>
    </w:p>
    <w:p w14:paraId="475EFFE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Umowa o podwykonawstwo nie może zawierać postanowień:</w:t>
      </w:r>
    </w:p>
    <w:p w14:paraId="228B69DA" w14:textId="77777777" w:rsidR="00410EE1" w:rsidRDefault="00000000">
      <w:pPr>
        <w:pStyle w:val="Standard"/>
        <w:numPr>
          <w:ilvl w:val="0"/>
          <w:numId w:val="25"/>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968A77C" w14:textId="77777777" w:rsidR="00410EE1" w:rsidRDefault="00000000">
      <w:pPr>
        <w:pStyle w:val="Standard"/>
        <w:numPr>
          <w:ilvl w:val="0"/>
          <w:numId w:val="25"/>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 xml:space="preserve">uzależniających zwrot kwot zabezpieczenia przez Wykonawcę Podwykonawcy, od zwrotu Zabezpieczenia należytego wykonania umowy Wykonawcy przez Zamawiającego. </w:t>
      </w:r>
    </w:p>
    <w:p w14:paraId="1EEE3157"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Projekt umowy o podwykonawstwo powinien być sporządzony w formie pisemnej, a umowa o podwykonawstwo oraz jej zmiany, powinny zostać sporządzone w formie pisemnej, pod rygorem </w:t>
      </w:r>
    </w:p>
    <w:p w14:paraId="32E7A2A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Do projektu umowy o podwykonawstwo musi zostać załączona zgoda Wykonawcy na zawarcie umowy o podwykonawstwo lub dalsze podwykonawstwo o treści zgodnej z projektem umowy z Podwykonawcą lub dalszym Podwykonawcą.</w:t>
      </w:r>
    </w:p>
    <w:p w14:paraId="7B57EEE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Projekt umowy o podwykonawstwo, której przedmiotem są roboty budowlane, a także projekt jej zmiany należy przedłożyć Zamawiającemu na 14 dni przed planowanym terminem rozpoczęcia robót przez Podwykonawcę lub dalszego Podwykonawcę.</w:t>
      </w:r>
    </w:p>
    <w:p w14:paraId="7774247F"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projektu umowy o podwykonawstwo, której przedmiotem są roboty budowlane, a także projektu jej zmiany, zgłosi w formie pisemnej zastrzeżenia do projektu tej umowy i projektu jej zmiany, w przypadku, gdy:</w:t>
      </w:r>
    </w:p>
    <w:p w14:paraId="3DA91898"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nie spełnia wymagań określonych w SWZ,</w:t>
      </w:r>
    </w:p>
    <w:p w14:paraId="1B214DD2"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termin zapłaty wynagrodzenia jest dłuższy niż określony w ust. 1 lit. c niniejszego paragrafu,</w:t>
      </w:r>
    </w:p>
    <w:p w14:paraId="67B33985"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 xml:space="preserve">zawiera ona postanowienia niezgodne z art. 463 </w:t>
      </w:r>
      <w:proofErr w:type="spellStart"/>
      <w:r>
        <w:rPr>
          <w:rFonts w:ascii="Arial" w:hAnsi="Arial" w:cs="Arial"/>
          <w:sz w:val="20"/>
          <w:szCs w:val="20"/>
        </w:rPr>
        <w:t>Pzp</w:t>
      </w:r>
      <w:proofErr w:type="spellEnd"/>
      <w:r>
        <w:rPr>
          <w:rFonts w:ascii="Arial" w:hAnsi="Arial" w:cs="Arial"/>
          <w:sz w:val="20"/>
          <w:szCs w:val="20"/>
        </w:rPr>
        <w:t>.</w:t>
      </w:r>
    </w:p>
    <w:p w14:paraId="61B2810D"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zastrzeżeń do przedłożonego projektu umowy o podwykonawstwo, której przedmiotem są roboty budowlane, a także projektu jej zmiany w terminie, o którym mowa w ust. 6 powyżej, będzie jednoznaczne z akceptacją tego projektu, jak również projektu jej zmiany przez Zamawiającego.</w:t>
      </w:r>
    </w:p>
    <w:p w14:paraId="180DB27B"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14:paraId="6084DB98"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umowy o podwykonawstwo, której przedmiotem są roboty budowlane i jej zmiany, zgłosi w formie pisemnej sprzeciw do tej umowy i jej zmiany, w przypadkach, o których mowa w ust. 6 powyżej.</w:t>
      </w:r>
    </w:p>
    <w:p w14:paraId="63E937E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14:paraId="0513538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14:paraId="5178CA2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o którym mowa w ust. 11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14:paraId="21F0C93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19 ust. 8 Umowy.</w:t>
      </w:r>
    </w:p>
    <w:p w14:paraId="2D62E9B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46ABE81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14:paraId="4BF2B9EE"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Powierzenie realizacji zadań innemu Podwykonawcy lub dalszemu Podwykonawcy niż ten, z którym została zawarta zaakceptowana przez Zamawiającego umowa o podwykonawstwo, lub inna istotna </w:t>
      </w:r>
      <w:r>
        <w:rPr>
          <w:rFonts w:ascii="Arial" w:hAnsi="Arial" w:cs="Arial"/>
          <w:sz w:val="20"/>
          <w:szCs w:val="20"/>
        </w:rPr>
        <w:lastRenderedPageBreak/>
        <w:t>zmiana tej umowy, w tym zmiana zakresu zadań określonych tą umową wymaga ponownej akceptacji Zamawiającego zgodnie z zasadami określonymi w niniejszym paragrafie.</w:t>
      </w:r>
    </w:p>
    <w:p w14:paraId="39D3AC9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Zlecenie części robót budowlanych lub dostaw i usług ujętych umową odpowiednim podwykonawcom wyszczególnionym w ofercie i dalszym Podwykonawcom, może mieć miejsce, gdy:</w:t>
      </w:r>
    </w:p>
    <w:p w14:paraId="088FE6A2" w14:textId="77777777" w:rsidR="00410EE1" w:rsidRDefault="00000000">
      <w:pPr>
        <w:pStyle w:val="Standard"/>
        <w:numPr>
          <w:ilvl w:val="1"/>
          <w:numId w:val="27"/>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spowoduje to wydłużenia czasu ani wzrostu kosztów określonych w niniejszej umowie,</w:t>
      </w:r>
    </w:p>
    <w:p w14:paraId="138F91EC" w14:textId="77777777" w:rsidR="00410EE1" w:rsidRDefault="00000000">
      <w:pPr>
        <w:pStyle w:val="Standard"/>
        <w:numPr>
          <w:ilvl w:val="1"/>
          <w:numId w:val="27"/>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ulegnie zmianom zakres robót lub usług określony w § 2 niniejszej umowy.</w:t>
      </w:r>
    </w:p>
    <w:p w14:paraId="05DDBFA3"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270D8CD5"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bezpieczeństwo Podwykonawców lub dalszych Podwykonawców biorących udział w realizacji robót budowlanych stanowiących przedmiot umowy.</w:t>
      </w:r>
    </w:p>
    <w:p w14:paraId="4DE09F3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D48168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Wynagrodzenie, o którym mowa w ust. 20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14:paraId="11944EC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019FAC3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Przed dokonaniem bezpośredniej zapłaty Zamawiający jest obowiązany umożliwić Wykonawcy zgłoszenie w formie pisemnej uwag dotyczących zasadności bezpośredniej zapłaty wynagrodzenia podwykonawcy lub dalszemu podwykonawcy, o których mowa w ust. 22 Zamawiający informuje o terminie zgłaszania uwag, nie krótszym niż 7 dni od dnia doręczenia tej informacji.</w:t>
      </w:r>
    </w:p>
    <w:p w14:paraId="659EBE74"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zgłoszenia uwag, o których mowa w ust. 23 w terminie wskazanym przez zamawiającego, Zamawiający może:</w:t>
      </w:r>
    </w:p>
    <w:p w14:paraId="15FD4761"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nie dokonać bezpośredniej zapłaty wynagrodzenia podwykonawcy lub dalszemu podwykonawcy, jeżeli wykonawca wykaże niezasadność takiej zapłaty albo,</w:t>
      </w:r>
    </w:p>
    <w:p w14:paraId="30A80E02"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A2E3E4A"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dokonać bezpośredniej zapłaty wynagrodzenia podwykonawcy lub dalszemu podwykonawcy, jeżeli podwykonawca lub dalszy podwykonawca wykaże zasadność takiej zapłaty.</w:t>
      </w:r>
    </w:p>
    <w:p w14:paraId="1B18756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145BAB36"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Zamawiający dokona bezpośredniej płatności na rzecz Podwykonawcy lub dalszego Podwykonawcy w terminie 30 dni od dnia pisemnego potwierdzenia Podwykonawcy lub dalszemu Podwykonawcy przez Zamawiającego uznania płatności bezpośredniej za uzasadnioną.</w:t>
      </w:r>
    </w:p>
    <w:p w14:paraId="1BC3E71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Równowartość kwoty zapłaconej Podwykonawcy lub dalszemu Podwykonawcy, bądź skierowanej do depozytu sądowego, Zamawiający potrąci z wynagrodzenia należnego Wykonawcy.</w:t>
      </w:r>
    </w:p>
    <w:p w14:paraId="4585719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sytuacji określonej w ust. 27 powyżej Zmawiający może dokonać potrącenia kwoty zapłaconej Podwykonawcy z wynagrodzenia należnego Wykonawcy.</w:t>
      </w:r>
    </w:p>
    <w:p w14:paraId="2B628618"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Konieczność wielokrotnego dokonywania bezpośredniej zapłaty Podwykonawcy lub dalszemu Podwykonawcy, o której mowa w ust. 25 powyżej, lub konieczność dokonania bezpośrednich zapłat na sumę większą niż 5% wartości niniejszej Umowy, może stanowić podstawę do odstąpienia od umowy przez Zamawiającego.</w:t>
      </w:r>
    </w:p>
    <w:p w14:paraId="7DBF05F4" w14:textId="77777777" w:rsidR="00410EE1" w:rsidRDefault="00410EE1">
      <w:pPr>
        <w:pStyle w:val="Standard"/>
        <w:tabs>
          <w:tab w:val="left" w:pos="568"/>
        </w:tabs>
        <w:spacing w:after="120" w:line="276" w:lineRule="auto"/>
        <w:ind w:left="284" w:right="-142"/>
        <w:jc w:val="both"/>
        <w:textAlignment w:val="auto"/>
        <w:rPr>
          <w:rFonts w:ascii="Arial" w:hAnsi="Arial" w:cs="Arial"/>
          <w:sz w:val="20"/>
          <w:szCs w:val="20"/>
        </w:rPr>
      </w:pPr>
    </w:p>
    <w:p w14:paraId="24546D89" w14:textId="77777777" w:rsidR="00410EE1" w:rsidRDefault="00000000">
      <w:pPr>
        <w:pStyle w:val="Standard"/>
        <w:spacing w:after="120" w:line="276" w:lineRule="auto"/>
        <w:jc w:val="center"/>
        <w:rPr>
          <w:rFonts w:ascii="Arial" w:hAnsi="Arial" w:cs="Arial"/>
          <w:b/>
          <w:sz w:val="20"/>
          <w:szCs w:val="20"/>
        </w:rPr>
      </w:pPr>
      <w:r>
        <w:rPr>
          <w:rFonts w:ascii="Arial" w:hAnsi="Arial" w:cs="Arial"/>
          <w:b/>
          <w:sz w:val="20"/>
          <w:szCs w:val="20"/>
        </w:rPr>
        <w:t>§ 7a</w:t>
      </w:r>
    </w:p>
    <w:p w14:paraId="55FAD90A" w14:textId="77777777" w:rsidR="00410EE1"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Podwykonawca, na którego zasoby Wykonawca powoływał się</w:t>
      </w:r>
    </w:p>
    <w:p w14:paraId="13653E49" w14:textId="77777777" w:rsidR="00410EE1"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w trakcie postępowania o udzielenie zamówienia</w:t>
      </w:r>
    </w:p>
    <w:p w14:paraId="2E132E58"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Podmiotem Udostępniającym Zasoby jest podmiot, o którym mowa w art. 118 ustawy </w:t>
      </w:r>
      <w:proofErr w:type="spellStart"/>
      <w:r>
        <w:rPr>
          <w:rFonts w:ascii="Arial" w:hAnsi="Arial" w:cs="Arial"/>
          <w:sz w:val="20"/>
          <w:szCs w:val="20"/>
        </w:rPr>
        <w:t>Pzp</w:t>
      </w:r>
      <w:proofErr w:type="spellEnd"/>
      <w:r>
        <w:rPr>
          <w:rFonts w:ascii="Arial" w:hAnsi="Arial" w:cs="Arial"/>
          <w:sz w:val="20"/>
          <w:szCs w:val="20"/>
        </w:rPr>
        <w:t>,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30E5A5CF"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Zgodnie z ofertą Wykonawcy, Podmioty Udostępniające Zasoby: </w:t>
      </w:r>
    </w:p>
    <w:p w14:paraId="7516C6BF" w14:textId="77777777" w:rsidR="00410EE1" w:rsidRDefault="00000000">
      <w:pPr>
        <w:pStyle w:val="Standard"/>
        <w:numPr>
          <w:ilvl w:val="1"/>
          <w:numId w:val="30"/>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 będzie uczestniczył w wykonaniu zamówienia w charakterze …………. w zakresie wykonania robót ………….. w okresie …………..,</w:t>
      </w:r>
    </w:p>
    <w:p w14:paraId="05D37158" w14:textId="77777777" w:rsidR="00410EE1" w:rsidRDefault="00000000">
      <w:pPr>
        <w:pStyle w:val="Standard"/>
        <w:numPr>
          <w:ilvl w:val="1"/>
          <w:numId w:val="30"/>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w:t>
      </w:r>
    </w:p>
    <w:p w14:paraId="1BAFFC70"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W sytuacji zmiany albo rezygnacji z Podwykonawcy, na którego zasoby Wykonawca powoływał się, na zasadach opisanych w 118 ust. 1 ustawy </w:t>
      </w:r>
      <w:proofErr w:type="spellStart"/>
      <w:r>
        <w:rPr>
          <w:rFonts w:ascii="Arial" w:hAnsi="Arial" w:cs="Arial"/>
          <w:sz w:val="20"/>
          <w:szCs w:val="20"/>
        </w:rPr>
        <w:t>Pzp</w:t>
      </w:r>
      <w:proofErr w:type="spellEnd"/>
      <w:r>
        <w:rPr>
          <w:rFonts w:ascii="Arial" w:hAnsi="Arial" w:cs="Arial"/>
          <w:sz w:val="20"/>
          <w:szCs w:val="20"/>
        </w:rPr>
        <w:t xml:space="preserve">,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49740265"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W przypadku wskazania przez Wykonawcę innego Podwykonawcy zastosowanie znajdują zapisy, o których mowa w § 7 ust. 3 niniejszej Umowy oraz ust. 5 niniejszego paragrafu.</w:t>
      </w:r>
    </w:p>
    <w:p w14:paraId="028CAEE4"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6A1E1E44"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udostępnianych Wykonawcy zasobów;</w:t>
      </w:r>
    </w:p>
    <w:p w14:paraId="207C14D0"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sposobu ich wykorzystania przy wykonywaniu zamówienia;</w:t>
      </w:r>
    </w:p>
    <w:p w14:paraId="53372E94"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i okresu udziału Podwykonawcy przy wykonywaniu zamówienia;</w:t>
      </w:r>
    </w:p>
    <w:p w14:paraId="0702B464" w14:textId="77777777" w:rsidR="00410EE1" w:rsidRDefault="00000000">
      <w:pPr>
        <w:pStyle w:val="Standard"/>
        <w:numPr>
          <w:ilvl w:val="1"/>
          <w:numId w:val="31"/>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czy proponowany inny Podwykonawca w odniesieniu do warunków udziału w postępowaniu dotyczących wykształcenia, kwalifikacji zawodowych lub doświadczenia, zrealizuje roboty, których wskazane zdolności dotyczą.</w:t>
      </w:r>
    </w:p>
    <w:p w14:paraId="0DCF24E4" w14:textId="77777777" w:rsidR="00410EE1" w:rsidRDefault="00410EE1">
      <w:pPr>
        <w:pStyle w:val="Akapitzlist"/>
        <w:spacing w:after="120" w:line="276" w:lineRule="auto"/>
        <w:contextualSpacing w:val="0"/>
        <w:rPr>
          <w:rFonts w:ascii="Arial" w:hAnsi="Arial" w:cs="Arial"/>
          <w:sz w:val="20"/>
          <w:szCs w:val="20"/>
        </w:rPr>
      </w:pPr>
    </w:p>
    <w:p w14:paraId="5EC6FA05" w14:textId="77777777" w:rsidR="00410EE1" w:rsidRDefault="00000000">
      <w:pPr>
        <w:keepNext/>
        <w:spacing w:after="120" w:line="276" w:lineRule="auto"/>
        <w:jc w:val="center"/>
        <w:rPr>
          <w:rFonts w:ascii="Arial" w:hAnsi="Arial" w:cs="Arial"/>
          <w:b/>
        </w:rPr>
      </w:pPr>
      <w:r>
        <w:rPr>
          <w:rFonts w:ascii="Arial" w:hAnsi="Arial" w:cs="Arial"/>
          <w:b/>
        </w:rPr>
        <w:lastRenderedPageBreak/>
        <w:t>§ 8</w:t>
      </w:r>
    </w:p>
    <w:p w14:paraId="12727EB1" w14:textId="77777777" w:rsidR="00410EE1" w:rsidRDefault="00000000">
      <w:pPr>
        <w:keepNext/>
        <w:spacing w:after="120" w:line="276" w:lineRule="auto"/>
        <w:jc w:val="center"/>
        <w:rPr>
          <w:rFonts w:ascii="Arial" w:hAnsi="Arial" w:cs="Arial"/>
          <w:b/>
        </w:rPr>
      </w:pPr>
      <w:r>
        <w:rPr>
          <w:rFonts w:ascii="Arial" w:hAnsi="Arial" w:cs="Arial"/>
          <w:b/>
        </w:rPr>
        <w:t>Osoby odpowiedzialne za realizację umowy</w:t>
      </w:r>
    </w:p>
    <w:p w14:paraId="4D72FCDB" w14:textId="77777777" w:rsidR="00410EE1" w:rsidRDefault="00000000">
      <w:pPr>
        <w:pStyle w:val="Akapitzlist"/>
        <w:numPr>
          <w:ilvl w:val="0"/>
          <w:numId w:val="32"/>
        </w:numPr>
        <w:spacing w:after="120" w:line="276" w:lineRule="auto"/>
        <w:contextualSpacing w:val="0"/>
        <w:jc w:val="both"/>
        <w:rPr>
          <w:rFonts w:ascii="Arial" w:hAnsi="Arial" w:cs="Arial"/>
          <w:sz w:val="20"/>
          <w:szCs w:val="20"/>
        </w:rPr>
      </w:pPr>
      <w:r>
        <w:rPr>
          <w:rFonts w:ascii="Arial" w:hAnsi="Arial" w:cs="Arial"/>
          <w:sz w:val="20"/>
          <w:szCs w:val="20"/>
        </w:rPr>
        <w:t>Wykonawca wyznacza P. … do pełnienia obowiązków Kierownika budowy, o którym mowa w ustawie z dnia 7 lipca 1994 r. Prawo budowlane.</w:t>
      </w:r>
    </w:p>
    <w:p w14:paraId="4F5B2C02"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W przypadku konieczności zmiany osoby pełniącej obowiązki Kierownika budowy Wykonawca zobowiązany jest niezwłocznie powiadomić o tym Zamawiającego w formie pisemnej.</w:t>
      </w:r>
    </w:p>
    <w:p w14:paraId="77B42962"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lub Kierownika budowy, o których mowa w ustawie z dnia 7 lipca 1994 r. Prawo budowlane oraz kserokopię dokumentu potwierdzającego posiadanie przez nią uprawnień i zaświadczenie o wpisie do właściwej izby zawodowej. </w:t>
      </w:r>
    </w:p>
    <w:p w14:paraId="55A47A94"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21FF61D9" w14:textId="77777777" w:rsidR="00410EE1" w:rsidRDefault="00410EE1">
      <w:pPr>
        <w:pStyle w:val="Akapitzlist"/>
        <w:spacing w:after="120" w:line="276" w:lineRule="auto"/>
        <w:ind w:left="1080"/>
        <w:contextualSpacing w:val="0"/>
        <w:rPr>
          <w:rFonts w:ascii="Arial" w:hAnsi="Arial" w:cs="Arial"/>
          <w:b/>
          <w:sz w:val="20"/>
          <w:szCs w:val="20"/>
        </w:rPr>
      </w:pPr>
    </w:p>
    <w:p w14:paraId="5D5992C1" w14:textId="77777777" w:rsidR="00410EE1" w:rsidRDefault="00000000">
      <w:pPr>
        <w:spacing w:after="120" w:line="276" w:lineRule="auto"/>
        <w:jc w:val="center"/>
        <w:rPr>
          <w:rFonts w:ascii="Arial" w:hAnsi="Arial" w:cs="Arial"/>
          <w:b/>
        </w:rPr>
      </w:pPr>
      <w:r>
        <w:rPr>
          <w:rFonts w:ascii="Arial" w:hAnsi="Arial" w:cs="Arial"/>
          <w:b/>
        </w:rPr>
        <w:t>§ 9</w:t>
      </w:r>
    </w:p>
    <w:p w14:paraId="505FD68C" w14:textId="77777777" w:rsidR="00410EE1" w:rsidRDefault="00000000">
      <w:pPr>
        <w:spacing w:after="120" w:line="276" w:lineRule="auto"/>
        <w:jc w:val="center"/>
        <w:rPr>
          <w:rFonts w:ascii="Arial" w:hAnsi="Arial" w:cs="Arial"/>
          <w:b/>
        </w:rPr>
      </w:pPr>
      <w:r>
        <w:rPr>
          <w:rFonts w:ascii="Arial" w:hAnsi="Arial" w:cs="Arial"/>
          <w:b/>
        </w:rPr>
        <w:t xml:space="preserve">Zapewnienie bezpieczeństwa </w:t>
      </w:r>
    </w:p>
    <w:p w14:paraId="07B689F0"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jest odpowiedzialny za bezpieczeństwo wszelkich działań na terenie budowy.</w:t>
      </w:r>
    </w:p>
    <w:p w14:paraId="00D65DD6"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Jeżeli Wykonawca wykonuje roboty w obszarze ruchu drogowego jest zobowiązany uzyskać stosowne zezwolenie oraz zapewnić bezpieczeństwo ruchu na terenie budowy.</w:t>
      </w:r>
    </w:p>
    <w:p w14:paraId="3ADA7D36"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6B02495F"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zobowiązany jest tak zorganizować pracę oraz teren budowy aby w możliwie jak najmniejszym stopniu utrudniało to lub uniemożliwiało korzystanie z budynków i terenów sąsiadujących z placem budowy.</w:t>
      </w:r>
    </w:p>
    <w:p w14:paraId="51C5B520"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w:t>
      </w:r>
    </w:p>
    <w:p w14:paraId="28C270F5"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ponosi odpowiedzialności na zasadzie ryzyka za wszelkie szkody w mieniu lub utratę zdrowia, uszkodzenie ciała oraz śmierć powstałe podczas i w konsekwencji wykonywania umowy.</w:t>
      </w:r>
    </w:p>
    <w:p w14:paraId="467422CC" w14:textId="77777777" w:rsidR="00410EE1" w:rsidRDefault="00410EE1">
      <w:pPr>
        <w:spacing w:after="120" w:line="276" w:lineRule="auto"/>
        <w:ind w:left="708"/>
        <w:rPr>
          <w:rFonts w:ascii="Arial" w:hAnsi="Arial" w:cs="Arial"/>
        </w:rPr>
      </w:pPr>
    </w:p>
    <w:p w14:paraId="7067C3FF" w14:textId="77777777" w:rsidR="00410EE1" w:rsidRDefault="00000000">
      <w:pPr>
        <w:keepNext/>
        <w:spacing w:after="120" w:line="276" w:lineRule="auto"/>
        <w:jc w:val="center"/>
        <w:rPr>
          <w:rFonts w:ascii="Arial" w:hAnsi="Arial" w:cs="Arial"/>
          <w:b/>
        </w:rPr>
      </w:pPr>
      <w:r>
        <w:rPr>
          <w:rFonts w:ascii="Arial" w:hAnsi="Arial" w:cs="Arial"/>
          <w:b/>
        </w:rPr>
        <w:lastRenderedPageBreak/>
        <w:t>§ 10</w:t>
      </w:r>
    </w:p>
    <w:p w14:paraId="57D7104F" w14:textId="77777777" w:rsidR="00410EE1" w:rsidRDefault="00000000">
      <w:pPr>
        <w:keepNext/>
        <w:spacing w:after="120" w:line="276" w:lineRule="auto"/>
        <w:jc w:val="center"/>
        <w:rPr>
          <w:rFonts w:ascii="Arial" w:hAnsi="Arial" w:cs="Arial"/>
          <w:b/>
        </w:rPr>
      </w:pPr>
      <w:r>
        <w:rPr>
          <w:rFonts w:ascii="Arial" w:hAnsi="Arial" w:cs="Arial"/>
          <w:b/>
        </w:rPr>
        <w:t xml:space="preserve">Nadzór autorski </w:t>
      </w:r>
    </w:p>
    <w:p w14:paraId="70999E82"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ramach wynagrodzenia umownego Wykonawca zobowiązuje się zapewnić nadzór autorski w trakcie realizacji zadania inwestycyjnego, które ma być wykonane w oparciu o Projekt pełno-branżowy.</w:t>
      </w:r>
    </w:p>
    <w:p w14:paraId="5062CC13"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ramach obowiązków z zakresu sprawowania nadzoru autorskiego, Wykonawca zobowiązany jest do zapewnienia wykonywania przez Projektanta/Projektantów uczestniczących w opracowywaniu Projektu, podstawowych obowiązków Projektanta, wynikających z art. 20 ust. 1 pkt 4 ustawy z dnia 7 lipca 1994 r. Prawo budowlane, a ponadto do wyjaśniania wszelkich wątpliwości dotyczących Projektu i zawartych w nim rozwiązań, w szczególności do:</w:t>
      </w:r>
    </w:p>
    <w:p w14:paraId="793BCFA3"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kontroli zgodności realizacji inwestycji z opracowaniami projektowymi powstałymi w ramach realizacji niniejszej umowy,</w:t>
      </w:r>
    </w:p>
    <w:p w14:paraId="06999F26"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uzupełniania szczegółów opracowań projektowych oraz wyjaśnianie wątpliwości powstałych w toku realizacji inwestycji wykonywanych na ich podstawie,</w:t>
      </w:r>
    </w:p>
    <w:p w14:paraId="4E7B1CE4"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 xml:space="preserve">czuwania w toku realizacji inwestycji nad zgodnością rozwiązań technicznych, materiałowych i użytkowych z opracowaniami projektowymi powstałymi w ramach realizacji niniejszej umowy i obowiązującymi przepisami, w szczególności techniczno-budowlanymi, </w:t>
      </w:r>
    </w:p>
    <w:p w14:paraId="6410377C"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 Inwestorskiego,</w:t>
      </w:r>
    </w:p>
    <w:p w14:paraId="5D2D7606"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dokonywania zmian w dokumentacji projektowej, w tym poprawek i uzupełnień zgodnie z żądaniami uprawnionego organu administracyjnego lub innego uprawnionego podmiotu, Zamawiającego,</w:t>
      </w:r>
    </w:p>
    <w:p w14:paraId="3415A630"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udziału w naradach koordynacyjnych, komisjach i naradach technicznych w terminach wskazanych przez Zamawiającego, jednakże nie rzadziej niż 1 raz w miesiącu,</w:t>
      </w:r>
    </w:p>
    <w:p w14:paraId="3D954964"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udziału w odbiorze inwestycji,</w:t>
      </w:r>
    </w:p>
    <w:p w14:paraId="232D65E2"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pobytów Wykonawcy na budowie, mających na celu sprawdzenia zgodności wykonywania robót budowlanych z rozwiązaniami projektowymi,</w:t>
      </w:r>
    </w:p>
    <w:p w14:paraId="1FAA5FCD"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udzielaniu stosownych porad i wskazówek oraz bieżące wyjaśnienia wątpliwości i problemów powstałych w toku robót budowlanych,</w:t>
      </w:r>
    </w:p>
    <w:p w14:paraId="662A0700"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pojawienie się niezwłocznie, nie później jednak niż na następny dzień od zawiadomienia Zamawiającego, na placu budowy w celu wyjaśnienia wątpliwości Zamawiającego, uzupełnienia Projektu, dokonania poprawek w Projekcie .</w:t>
      </w:r>
    </w:p>
    <w:p w14:paraId="755B686F"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sprawowania nadzoru autorskiego zgodnie z zasadami wiedzy technicznej, obowiązującymi przepisami oraz z należytą starannością.</w:t>
      </w:r>
    </w:p>
    <w:p w14:paraId="4EC25792"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Wykonawca oświadcza, że nadzór autorski sprawowany będzie z należytą starannością zawodową przez osoby posiadające uprawnienia przewidziane przepisami ustawy z dnia 7 lipca 1994 r. Prawo budowlane oraz ubezpieczenie od odpowiedzialności cywilnej.</w:t>
      </w:r>
    </w:p>
    <w:p w14:paraId="10A64F96"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 xml:space="preserve">Wykonawcy przysługują uprawnienia wynikające z art. 21 ustawy z dnia 7 lipca 1994 r. Prawo budowlane. </w:t>
      </w:r>
    </w:p>
    <w:p w14:paraId="5747F546"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Nadzór autorski będzie sprawowany począwszy od dnia rozpoczęcia robót budowlanych i trwał będzie nieprzerwanie do czynności odbioru końcowego i uzyskania bezwarunkowej ostatecznej i prawomocnej decyzji na użytkowanie, o ile taka będzie wymagana.</w:t>
      </w:r>
    </w:p>
    <w:p w14:paraId="7E9958B7"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lastRenderedPageBreak/>
        <w:t>W przypadku nieokreślenia terminu na wykonanie przez Wykonawcę obowiązku wynikającego z nadzoru autorskiego opisanego w niniejszym paragrafie, termin ten każdorazowo będzie wyznaczał Zamawiający, a Wykonawca będzie zobowiązany w tym terminie ten obowiązek spełnić.</w:t>
      </w:r>
    </w:p>
    <w:p w14:paraId="5BED5FF6" w14:textId="77777777" w:rsidR="00410EE1" w:rsidRDefault="00410EE1">
      <w:pPr>
        <w:suppressAutoHyphens w:val="0"/>
        <w:spacing w:after="120" w:line="276" w:lineRule="auto"/>
        <w:jc w:val="center"/>
        <w:rPr>
          <w:rFonts w:ascii="Arial" w:hAnsi="Arial" w:cs="Arial"/>
          <w:b/>
        </w:rPr>
      </w:pPr>
    </w:p>
    <w:p w14:paraId="3C874765" w14:textId="77777777" w:rsidR="00410EE1" w:rsidRDefault="00000000">
      <w:pPr>
        <w:suppressAutoHyphens w:val="0"/>
        <w:spacing w:after="120" w:line="276" w:lineRule="auto"/>
        <w:jc w:val="center"/>
        <w:rPr>
          <w:rFonts w:ascii="Arial" w:hAnsi="Arial" w:cs="Arial"/>
          <w:b/>
        </w:rPr>
      </w:pPr>
      <w:r>
        <w:rPr>
          <w:rFonts w:ascii="Arial" w:hAnsi="Arial" w:cs="Arial"/>
          <w:b/>
        </w:rPr>
        <w:t>§ 11</w:t>
      </w:r>
    </w:p>
    <w:p w14:paraId="2CCABE2A" w14:textId="77777777" w:rsidR="00410EE1" w:rsidRDefault="00000000">
      <w:pPr>
        <w:spacing w:after="120" w:line="276" w:lineRule="auto"/>
        <w:jc w:val="center"/>
        <w:rPr>
          <w:rFonts w:ascii="Arial" w:hAnsi="Arial" w:cs="Arial"/>
          <w:b/>
        </w:rPr>
      </w:pPr>
      <w:r>
        <w:rPr>
          <w:rFonts w:ascii="Arial" w:hAnsi="Arial" w:cs="Arial"/>
          <w:b/>
        </w:rPr>
        <w:t>Wynagrodzenie</w:t>
      </w:r>
    </w:p>
    <w:p w14:paraId="78EE2E3E"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 xml:space="preserve">Łączne wynagrodzenie Wykonawcy z tytułu wykonanie przedmiotu umowy oraz innych postanowień tutaj nie wymienionych a wynikających z niniejszej umowy ustala się ryczałtowo w wysokości ………………………………. brutto </w:t>
      </w:r>
    </w:p>
    <w:p w14:paraId="6470EA52" w14:textId="77777777" w:rsidR="00410EE1" w:rsidRDefault="00000000">
      <w:pPr>
        <w:pStyle w:val="Akapitzlist"/>
        <w:spacing w:after="120" w:line="276" w:lineRule="auto"/>
        <w:ind w:left="360"/>
        <w:contextualSpacing w:val="0"/>
        <w:jc w:val="both"/>
        <w:rPr>
          <w:rFonts w:ascii="Arial" w:hAnsi="Arial" w:cs="Arial"/>
          <w:sz w:val="20"/>
          <w:szCs w:val="20"/>
        </w:rPr>
      </w:pPr>
      <w:r>
        <w:rPr>
          <w:rFonts w:ascii="Arial" w:hAnsi="Arial" w:cs="Arial"/>
          <w:sz w:val="20"/>
          <w:szCs w:val="20"/>
        </w:rPr>
        <w:t xml:space="preserve">podatek VAT …..% oraz </w:t>
      </w:r>
    </w:p>
    <w:p w14:paraId="5ADA37E9" w14:textId="77777777" w:rsidR="00410EE1" w:rsidRDefault="00000000">
      <w:pPr>
        <w:pStyle w:val="Akapitzlist"/>
        <w:spacing w:after="120" w:line="276" w:lineRule="auto"/>
        <w:ind w:left="360"/>
        <w:contextualSpacing w:val="0"/>
        <w:jc w:val="both"/>
        <w:rPr>
          <w:rFonts w:ascii="Arial" w:hAnsi="Arial" w:cs="Arial"/>
          <w:sz w:val="20"/>
          <w:szCs w:val="20"/>
        </w:rPr>
      </w:pPr>
      <w:r>
        <w:rPr>
          <w:rFonts w:ascii="Arial" w:hAnsi="Arial" w:cs="Arial"/>
          <w:sz w:val="20"/>
          <w:szCs w:val="20"/>
        </w:rPr>
        <w:t>netto …………………………………...</w:t>
      </w:r>
    </w:p>
    <w:p w14:paraId="009FC39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ryczałtowe oznacza, że Wykonawca nie może żądać podwyższenia wynagrodzenia, choćby w czasie zawarcia umowy nie można było przewidzieć rozmiaru i kosztów prac. Wynagrodzenie brutto Wykonawcy obejmuje ewentualna zmianę stawki podatku VAT.</w:t>
      </w:r>
    </w:p>
    <w:p w14:paraId="0C1FE29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o którym mowa w ust. 1 obejmuje w szczególności sumę wynagrodzeń ryczałtowych za wykonanie poszczególnych etapów prac określonych w harmonogramie rzeczowo-finansowym będącym załącznikiem do umowy.</w:t>
      </w:r>
    </w:p>
    <w:p w14:paraId="3E453139"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Wykonawcy może zostać obniżone proporcjonalnie do obniżenia jakości spowodowanej wadami Projektu, albo z okoliczności wynika, że Wykonawca nie zdoła wad usunąć w odpowiednim czasie, bądź ich nie usunął w wyznaczonym przez Zamawiającego terminie.</w:t>
      </w:r>
    </w:p>
    <w:p w14:paraId="7F7E1FA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Podstawę wystawienia faktury końcowej stanowić będzie dokonanie Odbioru końcowego przez Zamawiającego potwierdzonego podpisaniem przez Strony Protokołu końcowego (zgodnie z §13 Umowy).</w:t>
      </w:r>
    </w:p>
    <w:p w14:paraId="2492086A"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Płatność Wynagrodzenia nastąpi na podstawie prawidłowo wystawionej i doręczonej Zamawiającemu faktury w terminie 35 dni od dnia jej otrzymania przez Zamawiającego,</w:t>
      </w:r>
    </w:p>
    <w:p w14:paraId="115998F6" w14:textId="77777777" w:rsidR="00410EE1" w:rsidRDefault="00000000">
      <w:pPr>
        <w:spacing w:after="120" w:line="276" w:lineRule="auto"/>
        <w:ind w:left="360"/>
        <w:jc w:val="both"/>
        <w:rPr>
          <w:rFonts w:ascii="Arial" w:hAnsi="Arial" w:cs="Arial"/>
        </w:rPr>
      </w:pPr>
      <w:r>
        <w:rPr>
          <w:rFonts w:ascii="Arial" w:hAnsi="Arial" w:cs="Arial"/>
        </w:rPr>
        <w:t xml:space="preserve">- przelewem na rachunek bankowy wskazany na fakturze, przy czym każdorazowo warunkiem płatności Wynagrodzenia na rzecz Wykonawcy </w:t>
      </w:r>
      <w:bookmarkStart w:id="3" w:name="_Hlk96519381"/>
      <w:r>
        <w:rPr>
          <w:rFonts w:ascii="Arial" w:hAnsi="Arial" w:cs="Arial"/>
        </w:rPr>
        <w:t>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p>
    <w:bookmarkEnd w:id="3"/>
    <w:p w14:paraId="354DCFAA"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 xml:space="preserve">Na każdej fakturze Wykonawca zobowiązany jest wpisać numer Umowy. W przypadku braku wskazania numeru Umowy faktura zostanie odesłana do Wykonawcy jako wystawiona </w:t>
      </w:r>
      <w:r>
        <w:rPr>
          <w:rFonts w:ascii="Arial" w:hAnsi="Arial" w:cs="Arial"/>
          <w:sz w:val="20"/>
          <w:szCs w:val="20"/>
        </w:rPr>
        <w:lastRenderedPageBreak/>
        <w:t>nieprawidłowo, a brak zapłaty w takiej sytuacji nie będzie traktowany jako zwłoka Zamawiającego w zapłacie.</w:t>
      </w:r>
    </w:p>
    <w:p w14:paraId="05246C60"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14:paraId="615E5A84"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Faktury należy wystawiać w następujący sposób:</w:t>
      </w:r>
    </w:p>
    <w:p w14:paraId="7BC36A44" w14:textId="77777777" w:rsidR="00410EE1" w:rsidRDefault="00000000">
      <w:pPr>
        <w:widowControl w:val="0"/>
        <w:tabs>
          <w:tab w:val="left" w:pos="-720"/>
        </w:tabs>
        <w:spacing w:line="276" w:lineRule="auto"/>
        <w:ind w:left="425"/>
        <w:jc w:val="both"/>
        <w:rPr>
          <w:rFonts w:ascii="Arial" w:hAnsi="Arial" w:cs="Arial"/>
        </w:rPr>
      </w:pPr>
      <w:r>
        <w:rPr>
          <w:rFonts w:ascii="Arial" w:hAnsi="Arial" w:cs="Arial"/>
        </w:rPr>
        <w:t>Nabywca: …………………………………………………………………….</w:t>
      </w:r>
    </w:p>
    <w:p w14:paraId="12D0BDA0" w14:textId="77777777" w:rsidR="00410EE1" w:rsidRDefault="00000000">
      <w:pPr>
        <w:widowControl w:val="0"/>
        <w:tabs>
          <w:tab w:val="left" w:pos="-720"/>
        </w:tabs>
        <w:spacing w:after="120" w:line="276" w:lineRule="auto"/>
        <w:ind w:left="425"/>
        <w:jc w:val="both"/>
        <w:rPr>
          <w:rFonts w:ascii="Arial" w:hAnsi="Arial" w:cs="Arial"/>
        </w:rPr>
      </w:pPr>
      <w:r>
        <w:rPr>
          <w:rFonts w:ascii="Arial" w:hAnsi="Arial" w:cs="Arial"/>
        </w:rPr>
        <w:t>Odbiorca/Płatnik: ……………………………………………………….……</w:t>
      </w:r>
    </w:p>
    <w:p w14:paraId="6D074D9B"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Wykonawca oświadcza, iż rachunek bankowy, który wskaże na fakturze będzie rachunkiem znajdującym się w prowadzonym przez Szefa Krajowej Administracji Skarbowej wykazie podatników VAT.</w:t>
      </w:r>
    </w:p>
    <w:p w14:paraId="4C393323"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496B9B0F" w14:textId="77777777" w:rsidR="00410EE1" w:rsidRDefault="00000000">
      <w:pPr>
        <w:spacing w:after="120" w:line="276" w:lineRule="auto"/>
        <w:jc w:val="center"/>
        <w:rPr>
          <w:rFonts w:ascii="Arial" w:hAnsi="Arial" w:cs="Arial"/>
          <w:b/>
        </w:rPr>
      </w:pPr>
      <w:r>
        <w:rPr>
          <w:rFonts w:ascii="Arial" w:hAnsi="Arial" w:cs="Arial"/>
          <w:b/>
        </w:rPr>
        <w:t>§ 12</w:t>
      </w:r>
    </w:p>
    <w:p w14:paraId="40286405" w14:textId="77777777" w:rsidR="00410EE1" w:rsidRDefault="00000000">
      <w:pPr>
        <w:spacing w:after="120" w:line="276" w:lineRule="auto"/>
        <w:jc w:val="center"/>
        <w:rPr>
          <w:rFonts w:ascii="Arial" w:hAnsi="Arial" w:cs="Arial"/>
          <w:b/>
        </w:rPr>
      </w:pPr>
      <w:r>
        <w:rPr>
          <w:rFonts w:ascii="Arial" w:hAnsi="Arial" w:cs="Arial"/>
          <w:b/>
        </w:rPr>
        <w:t>Rękojmia i gwarancja</w:t>
      </w:r>
    </w:p>
    <w:p w14:paraId="6891D7ED"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 xml:space="preserve">Wykonawca udziela Zamawiającemu </w:t>
      </w:r>
      <w:r>
        <w:rPr>
          <w:rFonts w:ascii="Arial" w:hAnsi="Arial" w:cs="Arial"/>
          <w:sz w:val="20"/>
          <w:szCs w:val="20"/>
          <w:highlight w:val="yellow"/>
        </w:rPr>
        <w:t>……</w:t>
      </w:r>
      <w:r>
        <w:rPr>
          <w:rFonts w:ascii="Arial" w:hAnsi="Arial" w:cs="Arial"/>
          <w:sz w:val="20"/>
          <w:szCs w:val="20"/>
        </w:rPr>
        <w:t>.. miesięcznej gwarancji jakości na przedmiot umowy.</w:t>
      </w:r>
    </w:p>
    <w:p w14:paraId="3E157D35"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Okres gwarancji na wykonany przedmiot umowy liczony będzie od daty końcowego bezusterkowego odbioru robót.</w:t>
      </w:r>
    </w:p>
    <w:p w14:paraId="5971397D"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Jeżeli Wykonawca nie rozpocznie realizacji budowy to gwarancja na Projekt wykonawczy upływa po okresie …</w:t>
      </w:r>
      <w:r>
        <w:rPr>
          <w:rFonts w:ascii="Arial" w:hAnsi="Arial" w:cs="Arial"/>
          <w:sz w:val="20"/>
          <w:szCs w:val="20"/>
          <w:highlight w:val="yellow"/>
        </w:rPr>
        <w:t>…</w:t>
      </w:r>
      <w:r>
        <w:rPr>
          <w:rFonts w:ascii="Arial" w:hAnsi="Arial" w:cs="Arial"/>
          <w:sz w:val="20"/>
          <w:szCs w:val="20"/>
        </w:rPr>
        <w:t xml:space="preserve">. miesięcy od dnia odbioru Projektu i uznania przez Zamawiającego za należycie wykonany. </w:t>
      </w:r>
    </w:p>
    <w:p w14:paraId="67B74514"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Jeżeli wada była istotna, termin gwarancji biegnie na nowo od chwili usunięcia wad.</w:t>
      </w:r>
    </w:p>
    <w:p w14:paraId="7CE1F3D8"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Zamawiający powiadomi Wykonawcę o wszelkich ujawnionych wadach i usterkach z tytułu rękojmi w terminie 14 dni od dnia stwierdzenia wady, usterki.</w:t>
      </w:r>
    </w:p>
    <w:p w14:paraId="03548EAC"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5DF210DC"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Strony ustalają następujący sposób postępowania gwarancyjnego w przypadku ujawnienia wad przedmiotu umowy w okresie gwarancji:</w:t>
      </w:r>
    </w:p>
    <w:p w14:paraId="2A7DA07E"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 razie ujawnienia wad, za które Wykonawca ponosi odpowiedzialność, Zamawiający zgłosi Wykonawcy wady na piśmie w terminie do 14 dni od dnia stwierdzenia wady,</w:t>
      </w:r>
    </w:p>
    <w:p w14:paraId="3082C0B7"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Wykonawca zobowiązuje się do bezpłatnego usunięci wad w terminie wyznaczonym przez Zamawiającego,</w:t>
      </w:r>
    </w:p>
    <w:p w14:paraId="2327F623"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 xml:space="preserve">w przypadku nie usunięcia przez Wykonawcę zgłoszonej wady w wyznaczonym terminie, Zamawiającemu przysługiwać będzie prawo zlecenia usunięcia zaistniałej wady osobie trzeciej na koszt i ryzyko Wykonawcy. W takim przypadku Wykonawca nie może sprzeciwić się ze względu na przysługujące mu prawa autorskie osobiste do Projektu i upoważnia </w:t>
      </w:r>
      <w:r>
        <w:rPr>
          <w:rFonts w:ascii="Arial" w:hAnsi="Arial" w:cs="Arial"/>
          <w:sz w:val="20"/>
          <w:szCs w:val="20"/>
        </w:rPr>
        <w:lastRenderedPageBreak/>
        <w:t>Zamawiającego do wykonywania w tym zakresie osobistych praw autorskich, a także do udzielania zgody na ich wykonywanie osobie trzeciej.</w:t>
      </w:r>
    </w:p>
    <w:p w14:paraId="4F1A6565" w14:textId="77777777" w:rsidR="00410EE1" w:rsidRDefault="00410EE1">
      <w:pPr>
        <w:spacing w:after="120" w:line="276" w:lineRule="auto"/>
        <w:jc w:val="center"/>
        <w:rPr>
          <w:rFonts w:ascii="Arial" w:hAnsi="Arial" w:cs="Arial"/>
          <w:b/>
        </w:rPr>
      </w:pPr>
    </w:p>
    <w:p w14:paraId="42B0B4E0" w14:textId="77777777" w:rsidR="00410EE1" w:rsidRDefault="00000000">
      <w:pPr>
        <w:pStyle w:val="Tekstpodstawowy"/>
        <w:tabs>
          <w:tab w:val="left" w:pos="360"/>
          <w:tab w:val="right" w:pos="3431"/>
        </w:tabs>
        <w:spacing w:after="120" w:line="276" w:lineRule="auto"/>
        <w:jc w:val="center"/>
        <w:rPr>
          <w:b/>
          <w:bCs/>
          <w:sz w:val="20"/>
          <w:szCs w:val="20"/>
        </w:rPr>
      </w:pPr>
      <w:r>
        <w:rPr>
          <w:b/>
          <w:bCs/>
          <w:sz w:val="20"/>
          <w:szCs w:val="20"/>
        </w:rPr>
        <w:t>§ 12a</w:t>
      </w:r>
    </w:p>
    <w:p w14:paraId="1017BF68" w14:textId="77777777" w:rsidR="00410EE1" w:rsidRDefault="00000000">
      <w:pPr>
        <w:pStyle w:val="Tekstpodstawowy"/>
        <w:tabs>
          <w:tab w:val="left" w:pos="360"/>
          <w:tab w:val="right" w:pos="3431"/>
        </w:tabs>
        <w:spacing w:after="120" w:line="276" w:lineRule="auto"/>
        <w:jc w:val="center"/>
        <w:rPr>
          <w:b/>
          <w:sz w:val="20"/>
          <w:szCs w:val="20"/>
        </w:rPr>
      </w:pPr>
      <w:r>
        <w:rPr>
          <w:b/>
          <w:sz w:val="20"/>
          <w:szCs w:val="20"/>
        </w:rPr>
        <w:t>OKRES RĘKOJMI</w:t>
      </w:r>
    </w:p>
    <w:p w14:paraId="7A16BDF0"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 xml:space="preserve">Okres rękojmi dla przedmiotu umowy wynosi </w:t>
      </w:r>
      <w:r>
        <w:rPr>
          <w:rFonts w:ascii="Arial" w:hAnsi="Arial" w:cs="Arial"/>
          <w:b/>
          <w:bCs/>
          <w:color w:val="auto"/>
          <w:sz w:val="20"/>
        </w:rPr>
        <w:t>60 miesięcy</w:t>
      </w:r>
      <w:r>
        <w:rPr>
          <w:rFonts w:ascii="Arial" w:hAnsi="Arial" w:cs="Arial"/>
          <w:color w:val="auto"/>
          <w:sz w:val="20"/>
        </w:rPr>
        <w:t>.</w:t>
      </w:r>
    </w:p>
    <w:p w14:paraId="55819320" w14:textId="77777777" w:rsidR="00410EE1" w:rsidRDefault="00000000">
      <w:pPr>
        <w:pStyle w:val="Akapitzlist"/>
        <w:numPr>
          <w:ilvl w:val="0"/>
          <w:numId w:val="39"/>
        </w:numPr>
        <w:spacing w:after="120" w:line="276" w:lineRule="auto"/>
        <w:contextualSpacing w:val="0"/>
        <w:jc w:val="both"/>
        <w:rPr>
          <w:rFonts w:ascii="Arial" w:hAnsi="Arial" w:cs="Arial"/>
          <w:sz w:val="20"/>
          <w:szCs w:val="20"/>
        </w:rPr>
      </w:pPr>
      <w:r>
        <w:rPr>
          <w:rFonts w:ascii="Arial" w:hAnsi="Arial" w:cs="Arial"/>
          <w:sz w:val="20"/>
          <w:szCs w:val="20"/>
        </w:rPr>
        <w:t>Rękojmia na Projekt, będzie obejmowała co najmniej okres związany z realizacją robót budowlanych.</w:t>
      </w:r>
    </w:p>
    <w:p w14:paraId="66F6250A"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Okres rękojmi liczony będzie od daty odbioru końcowego przedmiotu umowy bez istotnych usterek.</w:t>
      </w:r>
    </w:p>
    <w:p w14:paraId="0BF7D87D" w14:textId="77777777" w:rsidR="00410EE1" w:rsidRDefault="00000000">
      <w:pPr>
        <w:pStyle w:val="gwkauchway"/>
        <w:numPr>
          <w:ilvl w:val="0"/>
          <w:numId w:val="39"/>
        </w:numPr>
        <w:spacing w:after="120" w:line="276" w:lineRule="auto"/>
        <w:rPr>
          <w:rFonts w:ascii="Arial" w:hAnsi="Arial" w:cs="Arial"/>
          <w:color w:val="auto"/>
          <w:sz w:val="20"/>
          <w:u w:val="single"/>
        </w:rPr>
      </w:pPr>
      <w:r>
        <w:rPr>
          <w:rFonts w:ascii="Arial" w:hAnsi="Arial" w:cs="Arial"/>
          <w:color w:val="auto"/>
          <w:sz w:val="20"/>
        </w:rPr>
        <w:t>Wszelkie zgłoszone przez Zamawiającego usterki, będą usuwane przez Wykonawcę w terminie technicznie właściwym dla danej usterki wskazanym przez Zamawiającego, chyba, że strony uzgodnią inny termin.</w:t>
      </w:r>
    </w:p>
    <w:p w14:paraId="3E38DD72"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Po bezskutecznym upływie terminu określonego w ust. 3 Zamawiający ma prawo do ich usunięcia we własnym zakresie – na koszt i ryzyko Wykonawcy.</w:t>
      </w:r>
    </w:p>
    <w:p w14:paraId="2694346F"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Wykonawca przystąpi niezwłocznie do usuwania usterek, po zawiadomieniu o ich wystąpieniu przez Zamawiającego.</w:t>
      </w:r>
    </w:p>
    <w:p w14:paraId="1EAC4DE2"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W każdym przypadku usunięcia wad sporządzony zostanie protokół odbioru.</w:t>
      </w:r>
    </w:p>
    <w:p w14:paraId="53349C7C" w14:textId="77777777" w:rsidR="00410EE1" w:rsidRDefault="00000000">
      <w:pPr>
        <w:pStyle w:val="Akapitzlist"/>
        <w:spacing w:after="120" w:line="276" w:lineRule="auto"/>
        <w:ind w:left="284"/>
        <w:contextualSpacing w:val="0"/>
        <w:jc w:val="both"/>
        <w:rPr>
          <w:rFonts w:ascii="Arial" w:hAnsi="Arial" w:cs="Arial"/>
          <w:sz w:val="20"/>
          <w:szCs w:val="20"/>
        </w:rPr>
      </w:pPr>
      <w:r>
        <w:rPr>
          <w:rFonts w:ascii="Arial" w:hAnsi="Arial" w:cs="Arial"/>
          <w:sz w:val="20"/>
          <w:szCs w:val="20"/>
        </w:rPr>
        <w:t>Zamawiającemu przysługuje prawo do obciążenia Wykonawcy kosztami nieusuniętych lub nienaprawionych w terminie wad lub usterek powstałych w okresie rękojmi, których usunięcie lub naprawa przewyższa kwotę zabezpieczenia, o którym mowa w § 14 umowy. W takim przypadku Zamawiający wystawi Wykonawcę notę obciążeniową.</w:t>
      </w:r>
    </w:p>
    <w:p w14:paraId="24642288" w14:textId="77777777" w:rsidR="00410EE1" w:rsidRDefault="00000000">
      <w:pPr>
        <w:pStyle w:val="gwkauchway"/>
        <w:numPr>
          <w:ilvl w:val="0"/>
          <w:numId w:val="39"/>
        </w:numPr>
        <w:spacing w:after="120" w:line="276" w:lineRule="auto"/>
        <w:rPr>
          <w:rFonts w:ascii="Arial" w:hAnsi="Arial" w:cs="Arial"/>
          <w:color w:val="auto"/>
          <w:sz w:val="20"/>
        </w:rPr>
      </w:pPr>
      <w:r>
        <w:rPr>
          <w:rFonts w:ascii="Arial" w:eastAsiaTheme="minorHAnsi" w:hAnsi="Arial" w:cs="Arial"/>
          <w:color w:val="auto"/>
          <w:sz w:val="20"/>
          <w:lang w:eastAsia="pl-PL"/>
        </w:rPr>
        <w:t>Niezależnie od postanowień powyższych Zamawiający może wykonać pozostałe uprawnienia z tytułu rękojmi określone Kodeksem Cywilnym</w:t>
      </w:r>
      <w:r>
        <w:rPr>
          <w:rFonts w:ascii="Arial" w:hAnsi="Arial" w:cs="Arial"/>
          <w:color w:val="auto"/>
          <w:sz w:val="20"/>
        </w:rPr>
        <w:t>”.</w:t>
      </w:r>
    </w:p>
    <w:p w14:paraId="308D7AF2" w14:textId="77777777" w:rsidR="00410EE1" w:rsidRDefault="00410EE1">
      <w:pPr>
        <w:spacing w:after="120" w:line="276" w:lineRule="auto"/>
        <w:rPr>
          <w:rFonts w:ascii="Arial" w:hAnsi="Arial" w:cs="Arial"/>
          <w:b/>
        </w:rPr>
      </w:pPr>
    </w:p>
    <w:p w14:paraId="3EB270F4" w14:textId="77777777" w:rsidR="00410EE1" w:rsidRDefault="00000000">
      <w:pPr>
        <w:spacing w:after="120" w:line="276" w:lineRule="auto"/>
        <w:jc w:val="center"/>
        <w:rPr>
          <w:rFonts w:ascii="Arial" w:hAnsi="Arial" w:cs="Arial"/>
          <w:b/>
        </w:rPr>
      </w:pPr>
      <w:r>
        <w:rPr>
          <w:rFonts w:ascii="Arial" w:hAnsi="Arial" w:cs="Arial"/>
          <w:b/>
        </w:rPr>
        <w:t>§ 13</w:t>
      </w:r>
    </w:p>
    <w:p w14:paraId="5EA40EB7" w14:textId="77777777" w:rsidR="00410EE1" w:rsidRDefault="00000000">
      <w:pPr>
        <w:spacing w:after="120" w:line="276" w:lineRule="auto"/>
        <w:jc w:val="center"/>
        <w:rPr>
          <w:rFonts w:ascii="Arial" w:hAnsi="Arial" w:cs="Arial"/>
          <w:b/>
        </w:rPr>
      </w:pPr>
      <w:r>
        <w:rPr>
          <w:rFonts w:ascii="Arial" w:hAnsi="Arial" w:cs="Arial"/>
          <w:b/>
        </w:rPr>
        <w:t>Kary umowne</w:t>
      </w:r>
    </w:p>
    <w:p w14:paraId="56D566A9"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14:paraId="53D0359D"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niedotrzymania terminów wykonania Etapu I oraz Etapu II określonych w umowie w wysokości stanowiącej 0,1 % wartości brutto umowy określonej w § 11 ust. 1 umowy, za każdy przypadek osobno i za każdy dzień zwłoki,</w:t>
      </w:r>
    </w:p>
    <w:p w14:paraId="75A5A82A"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niewykonywania obowiązków przez Wykonawcę bez określenia terminu ich wykonania, a wynikających z niniejszej umowy w wysokości stanowiącej 0,02% wartości brutto umowy określonej w § 11 ust. 1 umowy za każdy przypadek zawinionego przez Wykonawcę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w:t>
      </w:r>
    </w:p>
    <w:p w14:paraId="6F31552E"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zwłoki w wykonaniu innych obowiązków wynikających z niniejszej umowy nie wskazanych wprost w niniejszym paragrafie, a wynikających z terminów ustalonych przez Strony lub wyznaczonych przez Zamawiającego, w wysokości stanowiącej 0,02% wartości brutto umowy określonej w § 11 ust. 1 umowy, za każdy dzień zwłoki, </w:t>
      </w:r>
    </w:p>
    <w:p w14:paraId="529DC4B7"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lastRenderedPageBreak/>
        <w:t>z tytułu zwłoki w usunięciu wad stwierdzonych przy odbiorze lub w okresie rękojmi i gwarancji w wysokości stanowiącej 0,05% wartości brutto umowy określonej w § 11 ust. 1 umowy, za każdy dzień zwłoki,</w:t>
      </w:r>
    </w:p>
    <w:p w14:paraId="099075D4"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wartości brutto umowy określonej w § 11 ust. 1 umowy, za każdy przypadek,</w:t>
      </w:r>
    </w:p>
    <w:p w14:paraId="4A5C9317" w14:textId="77777777"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brak zapłaty lub zapłatę nieterminową wynagrodzenia należnego podwykonawcy lub dalszemu podwykonawcy - w wysokości 0,5 % całkowitego wynagrodzenia ryczałtowego brutto określonego § 3 ust. 1, za każdy dzień zwłoki od dnia upływu terminu zapłaty do dnia zapłaty,</w:t>
      </w:r>
    </w:p>
    <w:p w14:paraId="5C83BE65" w14:textId="6A5E8035"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niewykonanie obowiązku przedłożenia projektu umowy z podwykonawcą lub projektu jej zmiany, o którym mowa w § 7 ust. 2 i ust. 11 pkt. 1 Umowy - w wysokości 1 % całkowitego wynagrodzenia ryczałtowego brutto określonego § 3 ust. 1,</w:t>
      </w:r>
    </w:p>
    <w:p w14:paraId="452C138A" w14:textId="27CD6A34"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niewykonanie obowiązku przedłożenia poświadczonej za zgodność z oryginałem kopii umowy o podwykonawstwo lub jej zmiany, o którym mowa w § 7 ust. 6 i ust. 11 pkt. 1 i 2 niniejszej Umowy - w wysokości 2 % całkowitego wynagrodzenia ryczałtowego brutto określonego § 3 ust. 1,</w:t>
      </w:r>
    </w:p>
    <w:p w14:paraId="0604F539" w14:textId="2F20C5F7" w:rsidR="00410EE1" w:rsidRDefault="00BF5501" w:rsidP="00BF5501">
      <w:pPr>
        <w:pStyle w:val="Akapitzlist"/>
        <w:numPr>
          <w:ilvl w:val="0"/>
          <w:numId w:val="41"/>
        </w:numPr>
        <w:spacing w:after="120" w:line="276" w:lineRule="auto"/>
        <w:contextualSpacing w:val="0"/>
        <w:jc w:val="both"/>
        <w:rPr>
          <w:rFonts w:ascii="Arial" w:hAnsi="Arial" w:cs="Arial"/>
          <w:sz w:val="20"/>
          <w:szCs w:val="20"/>
        </w:rPr>
      </w:pPr>
      <w:r w:rsidRPr="00BF5501">
        <w:rPr>
          <w:rFonts w:ascii="Arial" w:hAnsi="Arial" w:cs="Arial"/>
          <w:sz w:val="20"/>
          <w:szCs w:val="20"/>
        </w:rPr>
        <w:t>za brak dokonania zmiany umowy o podwykonawstwo w zakresie terminu zapłaty, o którym mowa w art. 437 ust. 1 pkt 7 lit. d w związku z art. 464 ust. 10 ustawy Prawo zamówień publicznych - w wysokości 2 % całkowitego wynagrodzenia ryczałtowego brutto określonego § 3 ust. 1,</w:t>
      </w:r>
      <w:r>
        <w:rPr>
          <w:rFonts w:ascii="Arial" w:hAnsi="Arial" w:cs="Arial"/>
          <w:sz w:val="20"/>
          <w:szCs w:val="20"/>
        </w:rPr>
        <w:t>realizacji umowy przez podwykonawców lub dalszych podwykonawców, na których Zamawiający nie wyraził zgody w wysokości stanowiącej 1% wartości brutto umowy określonej w § 11 ust. 1 umowy, za każdy przypadek,</w:t>
      </w:r>
    </w:p>
    <w:p w14:paraId="07404FD2"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odstąpienia od umowy z winy Wykonawcy w wysokości stanowiącej 15% wartości brutto umowy określonej w § 11 ust. 1 umowy,</w:t>
      </w:r>
    </w:p>
    <w:p w14:paraId="4942E309"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nie wywiązania się przez Wykonawcę z obowiązków i w terminie wyznaczonym przez organ administracyjny, a dotyczących przedmiotu umowy w wysokości stanowiącej 0,04% wartości brutto umowy określonej w § 11 ust. 1 umowy, za każdy dzień zwłoki. </w:t>
      </w:r>
    </w:p>
    <w:p w14:paraId="260CAF81"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nieprzedstawienia Zamawiającemu oświadczenia że osoby wykonujące czynności wskazane w SWZ są zatrudnione na podstawie umowy o pracę w rozumieniu Kodeksu pracy w wysokości stanowiącej 0,02% wartości brutto umowy określonej w § 11 ust. 1 umowy, za każdy przypadek,</w:t>
      </w:r>
    </w:p>
    <w:p w14:paraId="4FB5BC88" w14:textId="77777777" w:rsidR="00410EE1" w:rsidRDefault="00000000">
      <w:pPr>
        <w:numPr>
          <w:ilvl w:val="0"/>
          <w:numId w:val="41"/>
        </w:numPr>
        <w:spacing w:line="276" w:lineRule="auto"/>
        <w:jc w:val="both"/>
        <w:rPr>
          <w:rFonts w:ascii="Arial" w:hAnsi="Arial" w:cs="Arial"/>
        </w:rPr>
      </w:pPr>
      <w:r>
        <w:rPr>
          <w:rFonts w:ascii="Arial" w:hAnsi="Arial" w:cs="Arial"/>
        </w:rPr>
        <w:t>w wysokości 10% wartości umowy o podwykonawstwo za każdy przypadek braku zapłaty lub nieterminowej zapłaty wynagrodzenia należnego podwykonawcom z tytułu zmiany wysokości wynagrodzenia, dokonanej na zasadach, o których mowa w § 18 ust. 13 lit. g Umowy.</w:t>
      </w:r>
    </w:p>
    <w:p w14:paraId="0A0E90FD"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Maksymalna wysokość kar umownych jakich może żądać Zamawiający nie może przekroczyć 30% wartości umowy wymienionej w § 11.</w:t>
      </w:r>
    </w:p>
    <w:p w14:paraId="6BDCFCBE"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Zapłata kar umownych nie wyłącza prawa Zamawiającego do dochodzenia odszkodowania uzupełniającego na zasadach ogólnych w przypadku powstania szkody przewyższającej wysokość kary umownej.</w:t>
      </w:r>
    </w:p>
    <w:p w14:paraId="17D90621"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Wykonawca wyraża zgodę na potrącenie naliczonych kar umownych z należności za wykonane prace lub zabezpieczenia należytego wykonania umowy.</w:t>
      </w:r>
    </w:p>
    <w:p w14:paraId="7BCCD243"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Roszczenie o zapłatę kar umownych staje się wymagalne z dniem zaistnienia określonych w niniejszej umowie podstaw do ich naliczenia.</w:t>
      </w:r>
    </w:p>
    <w:p w14:paraId="7BAB4FF8"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lastRenderedPageBreak/>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7627D234" w14:textId="77777777" w:rsidR="00410EE1" w:rsidRDefault="00410EE1">
      <w:pPr>
        <w:spacing w:after="120" w:line="276" w:lineRule="auto"/>
        <w:jc w:val="center"/>
        <w:rPr>
          <w:rFonts w:ascii="Arial" w:hAnsi="Arial" w:cs="Arial"/>
          <w:b/>
        </w:rPr>
      </w:pPr>
    </w:p>
    <w:p w14:paraId="70B8117E" w14:textId="77777777" w:rsidR="00410EE1" w:rsidRDefault="00000000">
      <w:pPr>
        <w:keepNext/>
        <w:spacing w:after="120" w:line="276" w:lineRule="auto"/>
        <w:jc w:val="center"/>
        <w:rPr>
          <w:rFonts w:ascii="Arial" w:hAnsi="Arial" w:cs="Arial"/>
          <w:b/>
        </w:rPr>
      </w:pPr>
      <w:r>
        <w:rPr>
          <w:rFonts w:ascii="Arial" w:hAnsi="Arial" w:cs="Arial"/>
          <w:b/>
        </w:rPr>
        <w:t>§ 14</w:t>
      </w:r>
    </w:p>
    <w:p w14:paraId="608411AC" w14:textId="77777777" w:rsidR="00410EE1" w:rsidRDefault="00000000">
      <w:pPr>
        <w:keepNext/>
        <w:spacing w:after="120" w:line="276" w:lineRule="auto"/>
        <w:jc w:val="center"/>
        <w:rPr>
          <w:rFonts w:ascii="Arial" w:hAnsi="Arial" w:cs="Arial"/>
          <w:b/>
        </w:rPr>
      </w:pPr>
      <w:r>
        <w:rPr>
          <w:rFonts w:ascii="Arial" w:hAnsi="Arial" w:cs="Arial"/>
          <w:b/>
        </w:rPr>
        <w:t>Zabezpieczenie należytego wykonania umowy</w:t>
      </w:r>
    </w:p>
    <w:p w14:paraId="45A6D9E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Wykonawca wnosi zabezpieczenie należytego wykonania umowy. Zabezpieczenie to ma wartość ……………………………….. złotych (…………………………………….), co odpowiada </w:t>
      </w:r>
      <w:r>
        <w:rPr>
          <w:rFonts w:ascii="Arial" w:hAnsi="Arial" w:cs="Arial"/>
          <w:b/>
          <w:bCs/>
          <w:sz w:val="20"/>
          <w:szCs w:val="20"/>
        </w:rPr>
        <w:t>5 %</w:t>
      </w:r>
      <w:r>
        <w:rPr>
          <w:rFonts w:ascii="Arial" w:hAnsi="Arial" w:cs="Arial"/>
          <w:sz w:val="20"/>
          <w:szCs w:val="20"/>
        </w:rPr>
        <w:t xml:space="preserve"> wartości umowy brutto określonej w § 11 ust. 1 umowy. </w:t>
      </w:r>
    </w:p>
    <w:p w14:paraId="2D02A51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Wykonawca wniósł zabezpieczenie przed zawarciem umowy w formie ………………………, który stanowi załącznik nr …. do umowy.</w:t>
      </w:r>
    </w:p>
    <w:p w14:paraId="598487AC"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Zamawiający zwraca zabezpieczenie należytego wykonania umowy w następujący sposób:</w:t>
      </w:r>
    </w:p>
    <w:p w14:paraId="4C55B849" w14:textId="77777777" w:rsidR="00410EE1" w:rsidRDefault="00000000">
      <w:pPr>
        <w:pStyle w:val="Akapitzlist"/>
        <w:numPr>
          <w:ilvl w:val="0"/>
          <w:numId w:val="43"/>
        </w:numPr>
        <w:spacing w:after="120" w:line="276" w:lineRule="auto"/>
        <w:contextualSpacing w:val="0"/>
        <w:jc w:val="both"/>
        <w:rPr>
          <w:rFonts w:ascii="Arial" w:hAnsi="Arial" w:cs="Arial"/>
          <w:sz w:val="20"/>
          <w:szCs w:val="20"/>
        </w:rPr>
      </w:pPr>
      <w:r>
        <w:rPr>
          <w:rFonts w:ascii="Arial" w:hAnsi="Arial" w:cs="Arial"/>
          <w:sz w:val="20"/>
          <w:szCs w:val="20"/>
        </w:rPr>
        <w:t>70% zabezpieczenia Zamawiający zwróci Wykonawcy w terminie 30 dni od dnia wykonania i podpisania bezusterkowego odbioru końcowego przedmiotu umowy przez Zamawiającego, potwierdzonego pisemnym końcowym protokołem zdawczo – odbiorczym,</w:t>
      </w:r>
    </w:p>
    <w:p w14:paraId="0F8BAA74" w14:textId="77777777" w:rsidR="00410EE1" w:rsidRDefault="00000000">
      <w:pPr>
        <w:pStyle w:val="Akapitzlist"/>
        <w:numPr>
          <w:ilvl w:val="0"/>
          <w:numId w:val="43"/>
        </w:numPr>
        <w:spacing w:after="120" w:line="276" w:lineRule="auto"/>
        <w:contextualSpacing w:val="0"/>
        <w:jc w:val="both"/>
        <w:rPr>
          <w:rFonts w:ascii="Arial" w:hAnsi="Arial" w:cs="Arial"/>
          <w:sz w:val="20"/>
          <w:szCs w:val="20"/>
        </w:rPr>
      </w:pPr>
      <w:r>
        <w:rPr>
          <w:rFonts w:ascii="Arial" w:hAnsi="Arial" w:cs="Arial"/>
          <w:sz w:val="20"/>
          <w:szCs w:val="20"/>
        </w:rPr>
        <w:t>30 % zabezpieczenia zwróci Wykonawcy w terminie 15 dni od dnia upływu terminu rękojmi za wady lub gwarancji.</w:t>
      </w:r>
    </w:p>
    <w:p w14:paraId="7C16E720"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15AD9F4E"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40C51D5F"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6 ust. 3 umowy w zakresie kwoty określonej w ust. 3 pkt a) umowy oraz do 15 dnia po dacie upływu terminu rękojmi i gwarancji za wady w zakresie pozostałej kwoty. </w:t>
      </w:r>
    </w:p>
    <w:p w14:paraId="65049B87"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7CCF77F6"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Zamawiającemu przysługuje prawo potrącania należnych kar umownych z zabezpieczenia należytego wykonania umowy.</w:t>
      </w:r>
    </w:p>
    <w:p w14:paraId="3E3A041D"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Zamawiający może się wstrzymać z wypłatą wynagrodzenia Wykonawcy, a Wykonawcy nie będą z tego tytułu przysługiwać żadne odsetki lub odszkodowanie do czasu przedłożenia oryginału gwarancji obejmujący okres określony w niniejszym paragrafie a wynikający ze zmiany terminu wykonania umowy.</w:t>
      </w:r>
    </w:p>
    <w:p w14:paraId="52BCAE2A"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lastRenderedPageBreak/>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2B72751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Zabezpieczenie wniesione w formie innej niż pieniężna musi umożliwiać realizację praw Zamawiającego wynikających z niniejszej umowy, w ten sposób, że nie może być uwarunkowane dodatkowymi warunkami nieokreślonymi w niniejszej umowie.</w:t>
      </w:r>
    </w:p>
    <w:p w14:paraId="610312E0" w14:textId="77777777" w:rsidR="00410EE1" w:rsidRDefault="00000000">
      <w:pPr>
        <w:spacing w:after="120" w:line="276" w:lineRule="auto"/>
        <w:jc w:val="center"/>
        <w:rPr>
          <w:rFonts w:ascii="Arial" w:hAnsi="Arial" w:cs="Arial"/>
          <w:b/>
        </w:rPr>
      </w:pPr>
      <w:r>
        <w:rPr>
          <w:rFonts w:ascii="Arial" w:hAnsi="Arial" w:cs="Arial"/>
          <w:b/>
        </w:rPr>
        <w:t>§ 15</w:t>
      </w:r>
    </w:p>
    <w:p w14:paraId="4DF81090" w14:textId="77777777" w:rsidR="00410EE1" w:rsidRDefault="00000000">
      <w:pPr>
        <w:spacing w:after="120" w:line="276" w:lineRule="auto"/>
        <w:jc w:val="center"/>
        <w:rPr>
          <w:rFonts w:ascii="Arial" w:hAnsi="Arial" w:cs="Arial"/>
          <w:b/>
        </w:rPr>
      </w:pPr>
      <w:r>
        <w:rPr>
          <w:rFonts w:ascii="Arial" w:hAnsi="Arial" w:cs="Arial"/>
          <w:b/>
        </w:rPr>
        <w:t>Siła wyższa</w:t>
      </w:r>
    </w:p>
    <w:p w14:paraId="40A04173"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14:paraId="5EFBAA26"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77BB57AE"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Bieg terminów określonych w niniejszej umowie ulega zawieszeniu przez czas trwania przeszkody spowodowanej siłą wyższą.</w:t>
      </w:r>
    </w:p>
    <w:p w14:paraId="691FB348" w14:textId="77777777" w:rsidR="00410EE1" w:rsidRDefault="00410EE1">
      <w:pPr>
        <w:spacing w:after="120" w:line="276" w:lineRule="auto"/>
        <w:jc w:val="both"/>
        <w:rPr>
          <w:rFonts w:ascii="Arial" w:hAnsi="Arial" w:cs="Arial"/>
        </w:rPr>
      </w:pPr>
    </w:p>
    <w:p w14:paraId="002DC1C7" w14:textId="77777777" w:rsidR="00410EE1" w:rsidRDefault="00000000">
      <w:pPr>
        <w:spacing w:after="120" w:line="276" w:lineRule="auto"/>
        <w:jc w:val="center"/>
        <w:rPr>
          <w:rFonts w:ascii="Arial" w:hAnsi="Arial" w:cs="Arial"/>
          <w:b/>
        </w:rPr>
      </w:pPr>
      <w:r>
        <w:rPr>
          <w:rFonts w:ascii="Arial" w:hAnsi="Arial" w:cs="Arial"/>
          <w:b/>
        </w:rPr>
        <w:t>§ 16</w:t>
      </w:r>
    </w:p>
    <w:p w14:paraId="766FA2FE" w14:textId="77777777" w:rsidR="00410EE1" w:rsidRDefault="00000000">
      <w:pPr>
        <w:spacing w:after="120" w:line="276" w:lineRule="auto"/>
        <w:jc w:val="center"/>
        <w:rPr>
          <w:rFonts w:ascii="Arial" w:hAnsi="Arial" w:cs="Arial"/>
          <w:b/>
        </w:rPr>
      </w:pPr>
      <w:r>
        <w:rPr>
          <w:rFonts w:ascii="Arial" w:hAnsi="Arial" w:cs="Arial"/>
          <w:b/>
        </w:rPr>
        <w:t>Odstąpienie od umowy</w:t>
      </w:r>
    </w:p>
    <w:p w14:paraId="33CCD0DA"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Zamawiającemu przysługuje prawo do odstąpienia od niniejszej umowy w następujących przypadkach i terminach:</w:t>
      </w:r>
    </w:p>
    <w:p w14:paraId="537516AF"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niewykonania przedmiotu umowy lub jego części, w szczególności Projektu, etapu robót budowlanych przez Wykonawcę w terminie, a opóźnienie wynosi co najmniej 7 dni, Zamawiający może bez wyznaczania dodatkowego terminu od tego dnia w terminie 45 dni złożyć pisemne oświadczenie Wykonawcy o odstąpieniu od całości umowy lub jej części,</w:t>
      </w:r>
    </w:p>
    <w:p w14:paraId="4DF40918"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45 dni złożyć pisemne oświadczenie Wykonawcy o odstąpieniu od całości umowy lub jej części,</w:t>
      </w:r>
    </w:p>
    <w:p w14:paraId="260DCF89"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14:paraId="7ADF913C"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gdy w realizacji przedmiotu umowy będzie brała udział osoba, która nie była wskazana w ofercie Wykonawcy, na którą Zamawiający nie wyraził zgody, o kwalifikacjach i doświadczeniu gorszym niż zastępowana osoba, Zamawiający może w terminie 45 dni od powzięcia wiadomości o powyższych okolicznościach złożyć pisemne oświadczenie Wykonawcy o odstąpieniu od umowy lub jej części,</w:t>
      </w:r>
    </w:p>
    <w:p w14:paraId="6DD39C29"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pacing w:val="2"/>
          <w:sz w:val="20"/>
          <w:szCs w:val="20"/>
        </w:rPr>
        <w:t>Wykonawca dokona przeniesienia wierzytelności w jakiejkolwiek części na osobę trzecią bez wymaganej zgody</w:t>
      </w:r>
      <w:r>
        <w:rPr>
          <w:rFonts w:ascii="Arial" w:hAnsi="Arial" w:cs="Arial"/>
          <w:sz w:val="20"/>
          <w:szCs w:val="20"/>
        </w:rPr>
        <w:t xml:space="preserve"> Zamawiającego</w:t>
      </w:r>
      <w:r>
        <w:rPr>
          <w:rFonts w:ascii="Arial" w:hAnsi="Arial" w:cs="Arial"/>
          <w:spacing w:val="2"/>
          <w:sz w:val="20"/>
          <w:szCs w:val="20"/>
        </w:rPr>
        <w:t xml:space="preserve">, </w:t>
      </w:r>
      <w:r>
        <w:rPr>
          <w:rFonts w:ascii="Arial" w:hAnsi="Arial" w:cs="Arial"/>
          <w:sz w:val="20"/>
          <w:szCs w:val="20"/>
        </w:rPr>
        <w:t>Zamawiający może w terminie 45 dni od powzięcia wiadomości o powyższych okolicznościach złożyć pisemne oświadczenie Wykonawcy o odstąpieniu od umowy lub jej części,</w:t>
      </w:r>
    </w:p>
    <w:p w14:paraId="6A1ACA5A"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lastRenderedPageBreak/>
        <w:t>W razie stwierdzenia (w toku odbioru) wad istotnych nie nadających się do usunięcia albo gdy z okoliczności wynika, że Wykonawca nie zdoła ich usunąć, albo ich nie usunął w terminie wyznaczonym przez Zamawiającego, Zamawiający może w terminie 45 dni od powzięcia wiadomości o powyższych okolicznościach złożyć pisemne oświadczenie Wykonawcy o odstąpieniu od umowy lub jej części,</w:t>
      </w:r>
    </w:p>
    <w:p w14:paraId="20D1C978"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w terminie 45 dni od powzięcia wiadomości o powyższych okolicznościach złożyć pisemne oświadczenie Wykonawcy o odstąpieniu od umowy lub jej części.</w:t>
      </w:r>
    </w:p>
    <w:p w14:paraId="2B2AD437"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251C10BB"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Odstąpienie, o którym mowa w ust. 1, 2 niniejszego paragrafu, powinno być dokonane w formie pisemnego, uzasadnionego oświadczenia pod rygorem nieważności.</w:t>
      </w:r>
    </w:p>
    <w:p w14:paraId="40BAAC1A"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 przypadku odstąpienia od umowy, Wykonawca obciążony zostanie następującymi obowiązkami, które ma wykonać w terminie 7 dni od skutecznego pisemnego powiadomienia o odstąpieniu od umowy, zobowiązany jest do:</w:t>
      </w:r>
    </w:p>
    <w:p w14:paraId="546936F0"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sporządzenia przy udziale Zamawiającego protokołu inwentaryzacji robót w toku, według stanu na dzień odstąpienia,</w:t>
      </w:r>
    </w:p>
    <w:p w14:paraId="636D78B1"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zabezpieczenia przerwanych robót w zakresie uzgodnionym przez strony, na koszt odstępującego od umowy,</w:t>
      </w:r>
    </w:p>
    <w:p w14:paraId="79BC0087"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zgłoszenia Zamawiającemu wniosku o dokonanie odbioru robót przerwanych oraz robót zabezpieczających niezwłocznie po ich wykonaniu,</w:t>
      </w:r>
    </w:p>
    <w:p w14:paraId="3C6D4044"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usunięcia z terenu budowy urządzeń przez niego wniesionych, uporządkowania i protokolarnego przekazania terenu budowy Zamawiającemu.</w:t>
      </w:r>
    </w:p>
    <w:p w14:paraId="4647490B"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 przypadku odstąpienia od umowy przez którąkolwiek ze stron, Zamawiający może dokonać odbioru możliwej do wyodrębnienia części Projektu wykonanej przez Wykonawcę do dnia odstąpienia. Ocena stopnia zaawansowania prac projektowych dokona Komisja Odbioru składająca się z przedstawicieli Zamawiającego i Wykonawcy. Komisja Odbioru na podstawie ustalonego stopnia zaawansowania prac określi wysokość wynagrodzenia należnego Wykonawcy za wykonaną część Projektu.</w:t>
      </w:r>
    </w:p>
    <w:p w14:paraId="37CA0AC1"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 xml:space="preserve">W przypadku określonym w ust. 3, Wykonawca przenosi własność i prawa autorskie na zasadach i na polach eksploatacji określonych w § 4 umowy. </w:t>
      </w:r>
    </w:p>
    <w:p w14:paraId="5D0B6D32" w14:textId="77777777" w:rsidR="00410EE1" w:rsidRDefault="00410EE1">
      <w:pPr>
        <w:spacing w:after="120" w:line="276" w:lineRule="auto"/>
        <w:jc w:val="center"/>
        <w:rPr>
          <w:rFonts w:ascii="Arial" w:hAnsi="Arial" w:cs="Arial"/>
          <w:b/>
        </w:rPr>
      </w:pPr>
    </w:p>
    <w:p w14:paraId="1A690443" w14:textId="77777777" w:rsidR="00410EE1" w:rsidRDefault="00000000">
      <w:pPr>
        <w:spacing w:after="120" w:line="276" w:lineRule="auto"/>
        <w:jc w:val="center"/>
        <w:rPr>
          <w:rFonts w:ascii="Arial" w:hAnsi="Arial" w:cs="Arial"/>
          <w:b/>
        </w:rPr>
      </w:pPr>
      <w:r>
        <w:rPr>
          <w:rFonts w:ascii="Arial" w:hAnsi="Arial" w:cs="Arial"/>
          <w:b/>
        </w:rPr>
        <w:t>§ 17</w:t>
      </w:r>
    </w:p>
    <w:p w14:paraId="49D543CC" w14:textId="77777777" w:rsidR="00410EE1" w:rsidRDefault="00000000">
      <w:pPr>
        <w:spacing w:after="120" w:line="276" w:lineRule="auto"/>
        <w:jc w:val="center"/>
        <w:rPr>
          <w:rFonts w:ascii="Arial" w:hAnsi="Arial" w:cs="Arial"/>
          <w:b/>
        </w:rPr>
      </w:pPr>
      <w:r>
        <w:rPr>
          <w:rFonts w:ascii="Arial" w:hAnsi="Arial" w:cs="Arial"/>
          <w:b/>
        </w:rPr>
        <w:t>Zmiana umowy</w:t>
      </w:r>
    </w:p>
    <w:p w14:paraId="1596D190" w14:textId="77777777" w:rsidR="00410EE1" w:rsidRDefault="00000000">
      <w:pPr>
        <w:pStyle w:val="Akapitzlist"/>
        <w:numPr>
          <w:ilvl w:val="0"/>
          <w:numId w:val="48"/>
        </w:numPr>
        <w:spacing w:after="120" w:line="276" w:lineRule="auto"/>
        <w:ind w:hanging="357"/>
        <w:contextualSpacing w:val="0"/>
        <w:jc w:val="both"/>
        <w:rPr>
          <w:rFonts w:ascii="Arial" w:eastAsia="Times New Roman" w:hAnsi="Arial" w:cs="Arial"/>
          <w:sz w:val="20"/>
          <w:szCs w:val="20"/>
        </w:rPr>
      </w:pPr>
      <w:r>
        <w:rPr>
          <w:rFonts w:ascii="Arial" w:hAnsi="Arial" w:cs="Arial"/>
          <w:sz w:val="20"/>
          <w:szCs w:val="20"/>
        </w:rPr>
        <w:t xml:space="preserve">Zmiana umowy jest dopuszczalna wyłącznie w okolicznościach opisanych art. 455 </w:t>
      </w:r>
      <w:proofErr w:type="spellStart"/>
      <w:r>
        <w:rPr>
          <w:rFonts w:ascii="Arial" w:hAnsi="Arial" w:cs="Arial"/>
          <w:sz w:val="20"/>
          <w:szCs w:val="20"/>
        </w:rPr>
        <w:t>p.z.p</w:t>
      </w:r>
      <w:proofErr w:type="spellEnd"/>
      <w:r>
        <w:rPr>
          <w:rFonts w:ascii="Arial" w:hAnsi="Arial" w:cs="Arial"/>
          <w:sz w:val="20"/>
          <w:szCs w:val="20"/>
        </w:rPr>
        <w:t>.</w:t>
      </w:r>
    </w:p>
    <w:p w14:paraId="55F23CBB" w14:textId="77777777" w:rsidR="00410EE1" w:rsidRDefault="00000000">
      <w:pPr>
        <w:pStyle w:val="Akapitzlist"/>
        <w:numPr>
          <w:ilvl w:val="0"/>
          <w:numId w:val="48"/>
        </w:numPr>
        <w:spacing w:after="120" w:line="276" w:lineRule="auto"/>
        <w:ind w:hanging="357"/>
        <w:contextualSpacing w:val="0"/>
        <w:jc w:val="both"/>
        <w:rPr>
          <w:rFonts w:ascii="Arial" w:eastAsia="Batang" w:hAnsi="Arial" w:cs="Arial"/>
          <w:sz w:val="20"/>
          <w:szCs w:val="20"/>
        </w:rPr>
      </w:pPr>
      <w:r>
        <w:rPr>
          <w:rFonts w:ascii="Arial" w:hAnsi="Arial" w:cs="Arial"/>
          <w:sz w:val="20"/>
          <w:szCs w:val="20"/>
        </w:rPr>
        <w:t>Istotne</w:t>
      </w:r>
      <w:r>
        <w:rPr>
          <w:rFonts w:ascii="Arial" w:eastAsia="Batang" w:hAnsi="Arial" w:cs="Arial"/>
          <w:sz w:val="20"/>
          <w:szCs w:val="20"/>
        </w:rPr>
        <w:t xml:space="preserve"> zmiany treści umowy mogą wynikać z następujących okoliczności:</w:t>
      </w:r>
    </w:p>
    <w:p w14:paraId="4910AD59" w14:textId="77777777" w:rsidR="00410EE1" w:rsidRDefault="00000000">
      <w:pPr>
        <w:pStyle w:val="Akapitzlist"/>
        <w:numPr>
          <w:ilvl w:val="1"/>
          <w:numId w:val="49"/>
        </w:numPr>
        <w:tabs>
          <w:tab w:val="left" w:pos="1080"/>
        </w:tabs>
        <w:spacing w:after="120" w:line="276" w:lineRule="auto"/>
        <w:ind w:left="1080" w:hanging="540"/>
        <w:contextualSpacing w:val="0"/>
        <w:jc w:val="both"/>
        <w:rPr>
          <w:rFonts w:ascii="Arial" w:hAnsi="Arial" w:cs="Arial"/>
          <w:bCs/>
          <w:sz w:val="20"/>
          <w:szCs w:val="20"/>
          <w:u w:val="single"/>
        </w:rPr>
      </w:pPr>
      <w:r>
        <w:rPr>
          <w:rFonts w:ascii="Arial" w:hAnsi="Arial" w:cs="Arial"/>
          <w:sz w:val="20"/>
          <w:szCs w:val="20"/>
          <w:u w:val="single"/>
        </w:rPr>
        <w:t>zmiany terminu polegającej na przedłużeniu realizacji przedmiotu umowy w przypadku:</w:t>
      </w:r>
    </w:p>
    <w:p w14:paraId="1FD6F9E3"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rPr>
      </w:pPr>
      <w:r>
        <w:rPr>
          <w:rFonts w:ascii="Arial" w:hAnsi="Arial" w:cs="Arial"/>
        </w:rPr>
        <w:t xml:space="preserve">działania podmiotów trzecich, np. przedłużanie terminów wydania przez organy administracji lub inne podmioty wymaganych, decyzji, badań, opinii, ekspertyz, uzgodnień z przyczyn niezawinionych przez Wykonawcę – wówczas Strony umowy </w:t>
      </w:r>
      <w:r>
        <w:rPr>
          <w:rFonts w:ascii="Arial" w:hAnsi="Arial" w:cs="Arial"/>
        </w:rPr>
        <w:lastRenderedPageBreak/>
        <w:t>doliczą do pierwotnego terminu okres stanowiący różnicę pomiędzy terminem pierwotnym przewidzianym na ich wydania a terminem faktycznym,</w:t>
      </w:r>
    </w:p>
    <w:p w14:paraId="153D490B"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rPr>
      </w:pPr>
      <w:r>
        <w:rPr>
          <w:rFonts w:ascii="Arial" w:hAnsi="Arial" w:cs="Arial"/>
        </w:rPr>
        <w:t>wystąpienia siły wyższej, o której mowa w § 15 uniemożliwiającej wykonanie umowy;</w:t>
      </w:r>
    </w:p>
    <w:p w14:paraId="6B27DAB9"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bCs/>
        </w:rPr>
      </w:pPr>
      <w:r>
        <w:rPr>
          <w:rFonts w:ascii="Arial" w:hAnsi="Arial" w:cs="Arial"/>
        </w:rPr>
        <w:t>zawieszenia lub wstrzymania przez Zamawiającego wykonania robót budowlanych z przyczyn nie leżących po stronie Wykonawcy;</w:t>
      </w:r>
    </w:p>
    <w:p w14:paraId="72FEE018" w14:textId="77777777" w:rsidR="00410EE1" w:rsidRDefault="00000000">
      <w:pPr>
        <w:pStyle w:val="Akapitzlist"/>
        <w:widowControl w:val="0"/>
        <w:numPr>
          <w:ilvl w:val="0"/>
          <w:numId w:val="50"/>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działań osób/podmiotów trzecich uniemożliwiających, utrudniających wykonanie robót budowlanych, które to działania nie są zawinione przez którąkolwiek ze Stron umowy;</w:t>
      </w:r>
    </w:p>
    <w:p w14:paraId="36E7E058"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wydłużenia terminów dostaw materiałów, nie wynikającego z okoliczności zależnych od wykonawców ponad 14 dni w stosunku do zobowiązań dostawców materiałów – o okres wydłużenia terminów dostaw materiałów;</w:t>
      </w:r>
    </w:p>
    <w:p w14:paraId="789671E6"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dodatkowych badań i ekspertyz wynikłych w trakcie realizacji umowy , których nie można było przewidzieć przed przystąpieniem do prac;</w:t>
      </w:r>
    </w:p>
    <w:p w14:paraId="3E9C6DE7"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przez Wykonawcę dokumentacji zamiennej;</w:t>
      </w:r>
    </w:p>
    <w:p w14:paraId="12311FBF"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wyrażenia przez Zamawiającego zgody na przedłużenie terminu wykonania umowy na skutek zaistnienia okoliczności niezawinionych przez Wykonawcę;</w:t>
      </w:r>
    </w:p>
    <w:p w14:paraId="019B9A4A"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ograniczenia zakresu robót dotyczące realizowanej inwestycji, na potrzeby której opracowywany jest Projekt wykonawczy, wynikającego z braku środków finansowych Zamawiającego lub z innych przyczyn leżących po stronie Zamawiającego;</w:t>
      </w:r>
    </w:p>
    <w:p w14:paraId="497AA954"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skomplikowanego charakter opracowania, tj. braku dokumentacji uzbrojenia terenu wszystkich mediów przebiegających pod projektowaną inwestycją;</w:t>
      </w:r>
    </w:p>
    <w:p w14:paraId="01BEC7F3"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14:paraId="0F095859"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14:paraId="748F021B"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2D50CA5C" w14:textId="77777777" w:rsidR="00410EE1" w:rsidRDefault="00000000">
      <w:pPr>
        <w:pStyle w:val="Akapitzlist"/>
        <w:spacing w:after="120" w:line="276" w:lineRule="auto"/>
        <w:ind w:left="567"/>
        <w:contextualSpacing w:val="0"/>
        <w:jc w:val="both"/>
        <w:rPr>
          <w:rFonts w:ascii="Arial" w:hAnsi="Arial" w:cs="Arial"/>
          <w:sz w:val="20"/>
          <w:szCs w:val="20"/>
        </w:rPr>
      </w:pPr>
      <w:r>
        <w:rPr>
          <w:rFonts w:ascii="Arial" w:hAnsi="Arial" w:cs="Arial"/>
          <w:sz w:val="20"/>
          <w:szCs w:val="20"/>
        </w:rPr>
        <w:t xml:space="preserve">Zmiany wskazane w ust. 2 pkt 1) w zakresie terminu zakończenia umowy będą dopuszczalne wyłącznie w takim zakresie, w jakim ukończenie przedmiotu Umowy jest lub przewiduje się, że będzie, opóźnione na skutek zaistnienia okoliczności określonych w ust. 2 pkt. 1). </w:t>
      </w:r>
    </w:p>
    <w:p w14:paraId="0F6FEB57" w14:textId="77777777" w:rsidR="00410EE1" w:rsidRDefault="00000000">
      <w:pPr>
        <w:pStyle w:val="Akapitzlist"/>
        <w:numPr>
          <w:ilvl w:val="1"/>
          <w:numId w:val="49"/>
        </w:numPr>
        <w:tabs>
          <w:tab w:val="left" w:pos="1080"/>
        </w:tabs>
        <w:spacing w:after="120" w:line="276" w:lineRule="auto"/>
        <w:ind w:left="1070" w:hanging="530"/>
        <w:contextualSpacing w:val="0"/>
        <w:jc w:val="both"/>
        <w:rPr>
          <w:rFonts w:ascii="Arial" w:hAnsi="Arial" w:cs="Arial"/>
          <w:bCs/>
          <w:sz w:val="20"/>
          <w:szCs w:val="20"/>
          <w:u w:val="single"/>
        </w:rPr>
      </w:pPr>
      <w:r>
        <w:rPr>
          <w:rFonts w:ascii="Arial" w:hAnsi="Arial" w:cs="Arial"/>
          <w:sz w:val="20"/>
          <w:szCs w:val="20"/>
          <w:u w:val="single"/>
        </w:rPr>
        <w:t>zmiany wysokości wynagrodzenia w przypadku:</w:t>
      </w:r>
    </w:p>
    <w:p w14:paraId="53A419C2"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wprowadzania zmian do umowy na podstawie ust. 2 pkt. 1);</w:t>
      </w:r>
    </w:p>
    <w:p w14:paraId="597D074F"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14:paraId="2C8E47C1"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sz w:val="20"/>
          <w:szCs w:val="20"/>
        </w:rPr>
      </w:pPr>
      <w:r>
        <w:rPr>
          <w:rFonts w:ascii="Arial" w:hAnsi="Arial" w:cs="Arial"/>
          <w:sz w:val="20"/>
          <w:szCs w:val="20"/>
        </w:rPr>
        <w:t>nastąpi zmiana stawki podatku VAT.</w:t>
      </w:r>
    </w:p>
    <w:p w14:paraId="696379B9" w14:textId="77777777" w:rsidR="00410EE1" w:rsidRDefault="00000000">
      <w:pPr>
        <w:pStyle w:val="Akapitzlist"/>
        <w:numPr>
          <w:ilvl w:val="1"/>
          <w:numId w:val="49"/>
        </w:numPr>
        <w:tabs>
          <w:tab w:val="left" w:pos="1080"/>
        </w:tabs>
        <w:spacing w:after="120" w:line="276" w:lineRule="auto"/>
        <w:ind w:left="1070" w:hanging="530"/>
        <w:contextualSpacing w:val="0"/>
        <w:jc w:val="both"/>
        <w:rPr>
          <w:rFonts w:ascii="Arial" w:hAnsi="Arial" w:cs="Arial"/>
          <w:sz w:val="20"/>
          <w:szCs w:val="20"/>
          <w:u w:val="single"/>
        </w:rPr>
      </w:pPr>
      <w:r>
        <w:rPr>
          <w:rFonts w:ascii="Arial" w:hAnsi="Arial" w:cs="Arial"/>
          <w:sz w:val="20"/>
          <w:szCs w:val="20"/>
          <w:u w:val="single"/>
        </w:rPr>
        <w:lastRenderedPageBreak/>
        <w:tab/>
        <w:t xml:space="preserve">zmiana materiałów budowlanych, urządzeń lub technologii wykonania, w przypadku: </w:t>
      </w:r>
    </w:p>
    <w:p w14:paraId="28419A68" w14:textId="77777777" w:rsidR="00410EE1" w:rsidRDefault="00000000">
      <w:pPr>
        <w:pStyle w:val="Akapitzlist"/>
        <w:widowControl w:val="0"/>
        <w:numPr>
          <w:ilvl w:val="0"/>
          <w:numId w:val="52"/>
        </w:numPr>
        <w:tabs>
          <w:tab w:val="left" w:pos="1620"/>
        </w:tabs>
        <w:suppressAutoHyphens/>
        <w:spacing w:after="120" w:line="276" w:lineRule="auto"/>
        <w:contextualSpacing w:val="0"/>
        <w:jc w:val="both"/>
        <w:rPr>
          <w:rFonts w:ascii="Arial" w:hAnsi="Arial" w:cs="Arial"/>
          <w:bCs/>
          <w:sz w:val="20"/>
          <w:szCs w:val="20"/>
        </w:rPr>
      </w:pPr>
      <w:r>
        <w:rPr>
          <w:rFonts w:ascii="Arial" w:hAnsi="Arial" w:cs="Arial"/>
          <w:bCs/>
          <w:sz w:val="20"/>
          <w:szCs w:val="20"/>
        </w:rPr>
        <w:t xml:space="preserve">pojawienia się na rynku materiałów nowszej generacji pozwalających na zmniejszenie kosztów wykonania przedmiotu umowy, </w:t>
      </w:r>
    </w:p>
    <w:p w14:paraId="77CD4658"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 xml:space="preserve">pojawienia się nowszej technologii wykonania, pozwalającej na zaoszczędzenie czasu realizacji lub kosztów wykonania przedmiotu umowy, </w:t>
      </w:r>
    </w:p>
    <w:p w14:paraId="19109183"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2BAB05AA"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5B0511A3"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zastosowania materiałów, technologii wykonania lub urządzeń, pozwalającej na zaoszczędzenie czasu realizacji lub kosztów wykonania przedmiotu umowy;</w:t>
      </w:r>
    </w:p>
    <w:p w14:paraId="6C8293F9" w14:textId="77777777" w:rsidR="00410EE1" w:rsidRDefault="00000000">
      <w:pPr>
        <w:pStyle w:val="Default"/>
        <w:spacing w:after="120" w:line="276" w:lineRule="auto"/>
        <w:ind w:left="1080"/>
        <w:jc w:val="both"/>
        <w:rPr>
          <w:rFonts w:ascii="Arial" w:hAnsi="Arial" w:cs="Arial"/>
          <w:color w:val="auto"/>
          <w:sz w:val="20"/>
          <w:szCs w:val="20"/>
        </w:rPr>
      </w:pPr>
      <w:r>
        <w:rPr>
          <w:rFonts w:ascii="Arial" w:hAnsi="Arial" w:cs="Arial"/>
          <w:color w:val="auto"/>
          <w:sz w:val="20"/>
          <w:szCs w:val="20"/>
        </w:rPr>
        <w:t xml:space="preserve">- na inne materiały, urządzenia lub technologie posiadające co najmniej takie same parametry jakościowe i cechy użytkowe, pod warunkiem nie zwiększania wynagrodzenia, </w:t>
      </w:r>
    </w:p>
    <w:p w14:paraId="687397AA"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358E374A"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Zmiana w zakresie wynagrodzenia, związana ze zmianą stawki VAT, może zostać dokonana odpowiednio do wzrostu lub obniżenia tej stawki.</w:t>
      </w:r>
    </w:p>
    <w:p w14:paraId="2BEBE641"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 xml:space="preserve">Zmiany w zakresie robót budowlanych wprowadzone na podstawie ust.2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wielkopolskiego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13ED1353"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W przypadku obiektywnego braku możliwości zastosowania sposobu rozliczenia, o którym mowa w ust. 5 dla robót budowlanych wprowadzonych na podstawie ust. 2, rozliczane one będą wg nakładów własnych Wykonawcy uzgodnionych z Zamawiającym.</w:t>
      </w:r>
    </w:p>
    <w:p w14:paraId="090B041D"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14:paraId="06A97F6A" w14:textId="77777777" w:rsidR="00410EE1" w:rsidRDefault="00000000">
      <w:pPr>
        <w:pStyle w:val="Akapitzlist"/>
        <w:numPr>
          <w:ilvl w:val="0"/>
          <w:numId w:val="48"/>
        </w:numPr>
        <w:spacing w:after="120" w:line="276" w:lineRule="auto"/>
        <w:ind w:hanging="357"/>
        <w:contextualSpacing w:val="0"/>
        <w:jc w:val="both"/>
        <w:rPr>
          <w:rFonts w:ascii="Arial" w:hAnsi="Arial" w:cs="Arial"/>
          <w:sz w:val="20"/>
          <w:szCs w:val="20"/>
        </w:rPr>
      </w:pPr>
      <w:r>
        <w:rPr>
          <w:rFonts w:ascii="Arial" w:hAnsi="Arial" w:cs="Arial"/>
          <w:sz w:val="20"/>
          <w:szCs w:val="20"/>
          <w:shd w:val="clear" w:color="auto" w:fill="FFFFFF"/>
        </w:rPr>
        <w:t xml:space="preserve">O </w:t>
      </w:r>
      <w:r>
        <w:rPr>
          <w:rFonts w:ascii="Arial" w:hAnsi="Arial" w:cs="Arial"/>
          <w:sz w:val="20"/>
          <w:szCs w:val="20"/>
        </w:rPr>
        <w:t>tym</w:t>
      </w:r>
      <w:r>
        <w:rPr>
          <w:rFonts w:ascii="Arial" w:hAnsi="Arial" w:cs="Arial"/>
          <w:sz w:val="20"/>
          <w:szCs w:val="20"/>
          <w:shd w:val="clear" w:color="auto" w:fill="FFFFFF"/>
        </w:rPr>
        <w:t>, czy wystąpiły podstawy do dokonania zmiany umowy decyduje Zamawiający na podstawie pisemnego wniosku Wykonawcy wraz z uzasadnieniem.</w:t>
      </w:r>
    </w:p>
    <w:p w14:paraId="2F89C5CC" w14:textId="77777777" w:rsidR="00410EE1" w:rsidRDefault="00000000">
      <w:pPr>
        <w:pStyle w:val="Akapitzlist"/>
        <w:numPr>
          <w:ilvl w:val="0"/>
          <w:numId w:val="48"/>
        </w:numPr>
        <w:spacing w:after="120" w:line="276" w:lineRule="auto"/>
        <w:ind w:hanging="357"/>
        <w:contextualSpacing w:val="0"/>
        <w:jc w:val="both"/>
        <w:rPr>
          <w:rFonts w:ascii="Arial" w:hAnsi="Arial" w:cs="Arial"/>
          <w:sz w:val="20"/>
          <w:szCs w:val="20"/>
        </w:rPr>
      </w:pPr>
      <w:r>
        <w:rPr>
          <w:rFonts w:ascii="Arial" w:hAnsi="Arial" w:cs="Arial"/>
          <w:sz w:val="20"/>
          <w:szCs w:val="20"/>
          <w:shd w:val="clear" w:color="auto" w:fill="FFFFFF"/>
        </w:rPr>
        <w:t xml:space="preserve">Zmiana </w:t>
      </w:r>
      <w:r>
        <w:rPr>
          <w:rFonts w:ascii="Arial" w:hAnsi="Arial" w:cs="Arial"/>
          <w:sz w:val="20"/>
          <w:szCs w:val="20"/>
        </w:rPr>
        <w:t>umowy</w:t>
      </w:r>
      <w:r>
        <w:rPr>
          <w:rFonts w:ascii="Arial" w:hAnsi="Arial" w:cs="Arial"/>
          <w:sz w:val="20"/>
          <w:szCs w:val="20"/>
          <w:shd w:val="clear" w:color="auto" w:fill="FFFFFF"/>
        </w:rPr>
        <w:t xml:space="preserve"> może nastąpić tylko w formie pisemnej w postaci aneksu pod rygorem nieważności.</w:t>
      </w:r>
    </w:p>
    <w:p w14:paraId="5375F71A" w14:textId="77777777" w:rsidR="00410EE1" w:rsidRDefault="00410EE1">
      <w:pPr>
        <w:spacing w:after="120" w:line="276" w:lineRule="auto"/>
        <w:jc w:val="center"/>
        <w:rPr>
          <w:rFonts w:ascii="Arial" w:hAnsi="Arial" w:cs="Arial"/>
          <w:b/>
        </w:rPr>
      </w:pPr>
    </w:p>
    <w:p w14:paraId="6F959209" w14:textId="77777777" w:rsidR="00410EE1" w:rsidRDefault="00000000" w:rsidP="003A4BAB">
      <w:pPr>
        <w:keepNext/>
        <w:spacing w:after="120" w:line="276" w:lineRule="auto"/>
        <w:jc w:val="center"/>
        <w:rPr>
          <w:rFonts w:ascii="Arial" w:hAnsi="Arial" w:cs="Arial"/>
          <w:b/>
        </w:rPr>
      </w:pPr>
      <w:r>
        <w:rPr>
          <w:rFonts w:ascii="Arial" w:hAnsi="Arial" w:cs="Arial"/>
          <w:b/>
        </w:rPr>
        <w:lastRenderedPageBreak/>
        <w:t>§ 18</w:t>
      </w:r>
    </w:p>
    <w:p w14:paraId="58104B32" w14:textId="77777777" w:rsidR="00410EE1" w:rsidRDefault="00000000">
      <w:pPr>
        <w:widowControl w:val="0"/>
        <w:tabs>
          <w:tab w:val="left" w:pos="-720"/>
        </w:tabs>
        <w:spacing w:after="120" w:line="276" w:lineRule="auto"/>
        <w:jc w:val="center"/>
        <w:rPr>
          <w:rFonts w:ascii="Arial" w:hAnsi="Arial" w:cs="Arial"/>
          <w:b/>
        </w:rPr>
      </w:pPr>
      <w:r>
        <w:rPr>
          <w:rFonts w:ascii="Arial" w:hAnsi="Arial" w:cs="Arial"/>
          <w:b/>
        </w:rPr>
        <w:t>Waloryzacja wynagrodzenia</w:t>
      </w:r>
    </w:p>
    <w:p w14:paraId="0421949C"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wysokości minimalnego wynagrodzenia za pracę albo wysokości minimalnej stawki godzinowej, ustalonych na podstawie przepisów ustawy z dnia 10 października 2002 r. o minimalnym wynagrodzeniu za pracę (t. j. Dz. U. z 2020 r., poz. 2207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całkowitego kosztu Wykonawcy wynikającą ze zwiększenia wynagrodzeń pracowników do wysokości zmienionego minimalnego wynagrodzenia lub jej odpowiedniej części (w przypadku pracowników zatrudnionych w wymiarze niższym niż pełen etat) albo wynikającą ze zwiększenia stawki godzinowej do wysokości zmienionej minimalnej stawki godzinowej, z uwzględnieniem wszystkich obciążeń publicznoprawnych.</w:t>
      </w:r>
    </w:p>
    <w:p w14:paraId="174ED72D"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1, zostanie ustalona poprzez uwzględnienie zwiększenia wynagrodzeń pracowników, którzy otrzymują wynagrodzenie w wysokości minimalnego wynagrodzenia za pracę lub jego odpowiednią część (w przypadku pracowników zatrudnionych w wymiarze niższym niż pełen etat) lub poprzez uwzględnienie zwiększenia minimalnej stawki godzinowej przyjmującego zlecenie lub świadczącego usługi, którzy bezpośrednio biorą udział w realizacji na rzecz Zamawiającego pozostałej do wykonania, w momencie wejścia w życie zmiany przepisów, części zamówienia.</w:t>
      </w:r>
    </w:p>
    <w:p w14:paraId="46A19D28"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Wykonawca w pisemnym wniosku wykaże, iż zmiana, o której mowa w ust. 1, ma wpływ na koszty wykonania zamówienia, w szczególności wykaże wartość wzrostu kosztu, o którym mowa w ust. 1 przedstawiając jego kalkulację wraz z oświadczeniem o liczbie i wymiarze czasu pracy pracowników, o których mowa w ust. 2, jak również wskazując okres ich zatrudnienia.</w:t>
      </w:r>
    </w:p>
    <w:p w14:paraId="4116F022"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przepisów dotyczących zasad podlegania ubezpieczeniom społecznym lub ubezpieczeniu zdrowotnemu lub wysokości stawki składki na ubezpieczenia społeczne lub zdrowotne, zmianie może ulec Wynagrodzenie Wykonawcy o wykazaną przez Wykonawcę wartość wzrostu całkowitego kosztu Wykonawcy, jaką będzie on zobowiązany dodatkowo ponieść w celu uwzględnienia tej zmiany.</w:t>
      </w:r>
    </w:p>
    <w:p w14:paraId="280711B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4, zostanie ustalona na wniosek Wykonawcy poprzez uwzględnienie zwiększonych składek od wynagrodzeń osób, zatrudnionych na umowę o pracę lub na podstawie umowy cywilnoprawnej zawartej z osobą fizyczną nieprowadzącą działalności gospodarczej, bezpośrednio biorących udział w realizacji na rzecz Zamawiającego pozostałej do wykonania, w momencie wejścia w życie zmiany przepisów, części zamówienia.</w:t>
      </w:r>
    </w:p>
    <w:p w14:paraId="323F1FED"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Wykonawca w pisemnym wniosku wykaże, iż zmiana, o której mowa w ust. 4, ma wpływ na koszty wykonania zamówienia, w szczególności wykaże wartość wzrostu kosztu, o którym mowa w ust. 4, przedstawiając jego kalkulację wraz z oświadczeniem o liczbie osób, o których mowa w ust. 5, jak również wskazując okres ich zatrudnienia.</w:t>
      </w:r>
    </w:p>
    <w:p w14:paraId="3AB89267"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zasad gromadzenia i wysokości wpłat do pracowniczych planów kapitałowych, o których mowa w ustawie z dnia 4 października 2018 r. o pracowniczych planach kapitałowych (</w:t>
      </w:r>
      <w:proofErr w:type="spellStart"/>
      <w:r>
        <w:rPr>
          <w:rFonts w:ascii="Arial" w:hAnsi="Arial" w:cs="Arial"/>
          <w:bCs/>
          <w:iCs/>
        </w:rPr>
        <w:t>t.j</w:t>
      </w:r>
      <w:proofErr w:type="spellEnd"/>
      <w:r>
        <w:rPr>
          <w:rFonts w:ascii="Arial" w:hAnsi="Arial" w:cs="Arial"/>
          <w:bCs/>
          <w:iCs/>
        </w:rPr>
        <w:t>. Dz. U. z 2020 r. poz. 1342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kosztów realizacji zamówienia wynikającą z dokonywanych przez Wykonawcę wpłat do pracowniczych planów kapitałowych (dalej jako „PPK”).</w:t>
      </w:r>
    </w:p>
    <w:p w14:paraId="55D541F3"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7 zostanie ustalona na wniosek Wykonawcy poprzez uwzględnienie wartości wzrostu kosztów realizacji zamówienia wynikającej z dokonywanych przez Wykonawcę wpłat do PPK.</w:t>
      </w:r>
    </w:p>
    <w:p w14:paraId="714FDA8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 xml:space="preserve">Wykonawca w pisemnym wniosku wykaże, iż zmiana, o której mowa w ust. 7 ma wpływ na koszty wykonania zamówienia, w szczególności wykaże wartość wzrostu kosztu, o którym mowa w ust. 7, </w:t>
      </w:r>
      <w:r>
        <w:rPr>
          <w:rFonts w:ascii="Arial" w:hAnsi="Arial" w:cs="Arial"/>
          <w:bCs/>
          <w:iCs/>
        </w:rPr>
        <w:lastRenderedPageBreak/>
        <w:t>przedstawiając jego kalkulację wraz z oświadczeniem o liczbie pracowników objętych PPK i realizujących zamówienie.</w:t>
      </w:r>
    </w:p>
    <w:p w14:paraId="1F7F18F4"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terminie 21 dni od otrzymania pisemnego wniosku Wykonawcy, o którym mowa odpowiednio w ust. 3, 6 lub 9, Zamawiający pisemnie wyrazi zgodę na wprowadzenie zmiany Wynagrodzenia Wykonawcy zgodnie z kalkulacją Wykonawcy albo zgłosi zastrzeżenia do kalkulacji. Wykonawca ustosunkuje się do zastrzeżenia Zamawiającego w terminie 7 dni od jego otrzymania, przedstawiając na piśmie nową kalkulację albo uzasadnienie poprawności kalkulacji, do której Zamawiający zgłosił zastrzeżenia. Procedurę ustalenia wysokości zmiany Wynagrodzenia powtarza się zgodnie z zasadami określonymi w zdaniu pierwszym, z zastrzeżeniem, iż terminy wynoszą odpowiednio dla Zamawiającego 7 dni, a dla Wykonawcy 3 dni. Ustalona zmiana Wynagrodzenia obowiązywać będzie od dnia wejścia w życie zmian przepisów, o których mowa odpowiednio w ust. 1 lub 4.</w:t>
      </w:r>
    </w:p>
    <w:p w14:paraId="69ED0D33"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Zamawiający uprawniony jest w każdym czasie do weryfikacji kalkulacji oraz oświadczenia Wykonawcy i do żądania przedstawienia przez Wykonawcę – zgodnie z wyborem Zamawiającego – wszystkich lub niektórych dokumentów potwierdzających kalkulację, tj.: imiennej listy osób, o których mowa w ust. 2 lub 5, zgłoszenia ww. osób do ZUS, listy obecności ww. osób na budowie.</w:t>
      </w:r>
    </w:p>
    <w:p w14:paraId="46203F1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 xml:space="preserve">W przypadku zmiany przepisów o podatku od towarów i usług (VAT) nastąpi zmiana Wynagrodzenia brutto w stopniu odpowiadającym zmianie stawki podatku VAT (+/-). </w:t>
      </w:r>
    </w:p>
    <w:p w14:paraId="5E20F580" w14:textId="77777777" w:rsidR="00410EE1" w:rsidRDefault="00000000">
      <w:pPr>
        <w:numPr>
          <w:ilvl w:val="0"/>
          <w:numId w:val="53"/>
        </w:numPr>
        <w:spacing w:after="120" w:line="276" w:lineRule="auto"/>
        <w:jc w:val="both"/>
        <w:rPr>
          <w:rFonts w:ascii="Arial" w:hAnsi="Arial" w:cs="Arial"/>
        </w:rPr>
      </w:pPr>
      <w:r>
        <w:rPr>
          <w:rFonts w:ascii="Arial" w:hAnsi="Arial" w:cs="Arial"/>
        </w:rPr>
        <w:t xml:space="preserve">Kwoty płatne Wykonawcy będą korygowane dla oddania wzrostów lub spadków cen zgodnie z postanowieniami poniższego ustępu: </w:t>
      </w:r>
    </w:p>
    <w:p w14:paraId="3177066B"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zmiany (wzrostu lub obniżenia) poziomu wskaźników kwartalnych średnich cen robocizny, materiałów, sprzętu, transportu, kosztów pośrednich lub kosztów zakupu publikowanych w wydawnictwie „SEKOCENBUD” dla województwa wielkopolskiego, według wskaźników kwartalnych ostatnio publikowanych (tj. na dzień składania wniosku o zmianę Umowy) o +-3%. </w:t>
      </w:r>
    </w:p>
    <w:p w14:paraId="3E3E0552"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Zmiana wskaźników, na poziomie określonym powyżej, uprawnia Strony do żądania zmiany Wynagrodzenia w wysokości proporcjonalnej do wpływu zmian wskaźników na koszty wykonania Umowy (w oparciu o szczegółową kalkulację wraz z uzasadnieniem przedstawionym przez Wykonawcę) jeżeli zmiany te będą miały wpływ na koszty wykonania zamówienia przez Wykonawcę.</w:t>
      </w:r>
    </w:p>
    <w:p w14:paraId="6C5EFB72"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Zmiana wynagrodzenia ze względu na waloryzację, o której mowa w lit. a i b uważana będzie za wiążącą w sytuacji pisemnej zgody Zamawiającego pod rygorem nieważności. </w:t>
      </w:r>
    </w:p>
    <w:p w14:paraId="12E12A65"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Początkowy termin ustalenia zmiany wynagrodzenia Wykonawcy określa się na 180 dzień od daty zawarcia Umowy. </w:t>
      </w:r>
    </w:p>
    <w:p w14:paraId="63242068"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Pierwsza zmiana wynagrodzenia Wykonawcy może nastąpić nie wcześniej niż po upływie pierwszych 180 dni od daty zawarcia Umowy. Każda kolejna waloryzacja dokonywana będzie po upływie każdych kolejnych 90 dni. Zmiana waloryzacji wynagrodzenia występuje wyłącznie w zakresie robót budowlanych, które mają zostać wykonane przez Wykonawcę po złożeniu wniosku. </w:t>
      </w:r>
    </w:p>
    <w:p w14:paraId="7BFC2D10"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Maksymalna wartość zmiany wynagrodzenia, jaką dopuszcza Zamawiający w efekcie zastosowania postanowień niniejszego ust. wynosi 8% wartości łącznego Wynagrodzenia brutto Umowy.</w:t>
      </w:r>
    </w:p>
    <w:p w14:paraId="1459C59D"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dokonania zmiany wynagrodzenia Wykonawcy określonego w § 4 ust. 1 zgodnie z postanowieniami niniejszego postanowienia, na podstawie art. 439 ust. 5 ustawy </w:t>
      </w:r>
      <w:proofErr w:type="spellStart"/>
      <w:r>
        <w:rPr>
          <w:rFonts w:ascii="Arial" w:hAnsi="Arial" w:cs="Arial"/>
        </w:rPr>
        <w:t>pzp</w:t>
      </w:r>
      <w:proofErr w:type="spellEnd"/>
      <w:r>
        <w:rPr>
          <w:rFonts w:ascii="Arial" w:hAnsi="Arial" w:cs="Arial"/>
        </w:rPr>
        <w:t xml:space="preserve">,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52FEC2D2" w14:textId="77777777" w:rsidR="00410EE1" w:rsidRDefault="00000000">
      <w:pPr>
        <w:numPr>
          <w:ilvl w:val="0"/>
          <w:numId w:val="55"/>
        </w:numPr>
        <w:spacing w:after="120" w:line="276" w:lineRule="auto"/>
        <w:ind w:left="1134"/>
        <w:jc w:val="both"/>
        <w:rPr>
          <w:rFonts w:ascii="Arial" w:hAnsi="Arial" w:cs="Arial"/>
        </w:rPr>
      </w:pPr>
      <w:r>
        <w:rPr>
          <w:rFonts w:ascii="Arial" w:hAnsi="Arial" w:cs="Arial"/>
        </w:rPr>
        <w:lastRenderedPageBreak/>
        <w:t xml:space="preserve">przedmiotem umowy są roboty budowlane lub usługi, </w:t>
      </w:r>
    </w:p>
    <w:p w14:paraId="1284C144" w14:textId="2384E58D" w:rsidR="00410EE1" w:rsidRDefault="00000000">
      <w:pPr>
        <w:numPr>
          <w:ilvl w:val="0"/>
          <w:numId w:val="55"/>
        </w:numPr>
        <w:spacing w:after="120" w:line="276" w:lineRule="auto"/>
        <w:ind w:left="1134"/>
        <w:jc w:val="both"/>
        <w:rPr>
          <w:rFonts w:ascii="Arial" w:hAnsi="Arial" w:cs="Arial"/>
        </w:rPr>
      </w:pPr>
      <w:r>
        <w:rPr>
          <w:rFonts w:ascii="Arial" w:hAnsi="Arial" w:cs="Arial"/>
        </w:rPr>
        <w:t xml:space="preserve">okres obowiązywania umowy przekracza </w:t>
      </w:r>
      <w:r w:rsidR="003A4BAB">
        <w:rPr>
          <w:rFonts w:ascii="Arial" w:hAnsi="Arial" w:cs="Arial"/>
        </w:rPr>
        <w:t>6</w:t>
      </w:r>
      <w:r>
        <w:rPr>
          <w:rFonts w:ascii="Arial" w:hAnsi="Arial" w:cs="Arial"/>
        </w:rPr>
        <w:t xml:space="preserve"> miesięcy.</w:t>
      </w:r>
    </w:p>
    <w:p w14:paraId="09F7126A"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dokonania zmiany wynagrodzenia Wykonawcy zgodnie z zasadami określonymi powyżej, Wykonawca: </w:t>
      </w:r>
    </w:p>
    <w:p w14:paraId="668A35A3" w14:textId="77777777" w:rsidR="00410EE1" w:rsidRDefault="00000000">
      <w:pPr>
        <w:numPr>
          <w:ilvl w:val="0"/>
          <w:numId w:val="56"/>
        </w:numPr>
        <w:spacing w:after="120" w:line="276" w:lineRule="auto"/>
        <w:ind w:left="1134" w:hanging="284"/>
        <w:jc w:val="both"/>
        <w:rPr>
          <w:rFonts w:ascii="Arial" w:hAnsi="Arial" w:cs="Arial"/>
        </w:rPr>
      </w:pPr>
      <w:r>
        <w:rPr>
          <w:rFonts w:ascii="Arial" w:hAnsi="Arial" w:cs="Arial"/>
        </w:rPr>
        <w:t>w terminie 14 dni od dnia wyrażenia zgody, o której mowa w lit. c - przedłoży Zamawiającemu oświadczenie zawierające wykaz podwykonawców, których umowy spełniają warunki określone w lit. e wraz z wartościami zmiany wynagrodzeń podwykonawców oraz wskazaniem terminów zapłaty kwot zmiany wynagrodzenia podwykonawców;</w:t>
      </w:r>
    </w:p>
    <w:p w14:paraId="5F3892D8" w14:textId="77777777" w:rsidR="00410EE1" w:rsidRDefault="00000000">
      <w:pPr>
        <w:numPr>
          <w:ilvl w:val="0"/>
          <w:numId w:val="56"/>
        </w:numPr>
        <w:spacing w:after="120" w:line="276" w:lineRule="auto"/>
        <w:ind w:left="1134" w:hanging="284"/>
        <w:jc w:val="both"/>
        <w:rPr>
          <w:rFonts w:ascii="Arial" w:hAnsi="Arial" w:cs="Arial"/>
        </w:rPr>
      </w:pPr>
      <w:r>
        <w:rPr>
          <w:rFonts w:ascii="Arial" w:hAnsi="Arial" w:cs="Arial"/>
        </w:rPr>
        <w:t>w terminie wskazanym przez Zamawiającego przekaże Zamawiającemu oświadczenie o uregulowaniu wynagrodzenia podwykonawcy z tytułu zmiany wynagrodzenia, o której mowa w niniejszym postanowieniu umownym – pod rygorem naliczenia kary umownej.</w:t>
      </w:r>
    </w:p>
    <w:p w14:paraId="18664023" w14:textId="77777777" w:rsidR="00410EE1" w:rsidRDefault="00410EE1">
      <w:pPr>
        <w:spacing w:after="120" w:line="276" w:lineRule="auto"/>
        <w:jc w:val="center"/>
        <w:rPr>
          <w:rFonts w:ascii="Arial" w:hAnsi="Arial" w:cs="Arial"/>
          <w:b/>
        </w:rPr>
      </w:pPr>
    </w:p>
    <w:p w14:paraId="25B74620" w14:textId="77777777" w:rsidR="00410EE1" w:rsidRDefault="00000000">
      <w:pPr>
        <w:widowControl w:val="0"/>
        <w:tabs>
          <w:tab w:val="left" w:pos="-720"/>
        </w:tabs>
        <w:spacing w:line="276" w:lineRule="auto"/>
        <w:jc w:val="center"/>
        <w:rPr>
          <w:rFonts w:ascii="Arial" w:hAnsi="Arial" w:cs="Arial"/>
        </w:rPr>
      </w:pPr>
      <w:r>
        <w:rPr>
          <w:rFonts w:ascii="Arial" w:hAnsi="Arial" w:cs="Arial"/>
          <w:b/>
        </w:rPr>
        <w:t>§ 19</w:t>
      </w:r>
    </w:p>
    <w:p w14:paraId="0309F113" w14:textId="77777777" w:rsidR="00410EE1" w:rsidRDefault="00000000">
      <w:pPr>
        <w:spacing w:after="120" w:line="276" w:lineRule="auto"/>
        <w:jc w:val="center"/>
        <w:rPr>
          <w:rFonts w:ascii="Arial" w:hAnsi="Arial" w:cs="Arial"/>
          <w:b/>
        </w:rPr>
      </w:pPr>
      <w:r>
        <w:rPr>
          <w:rFonts w:ascii="Arial" w:hAnsi="Arial" w:cs="Arial"/>
          <w:b/>
        </w:rPr>
        <w:t>Postanowienia końcowe</w:t>
      </w:r>
    </w:p>
    <w:p w14:paraId="2F722944" w14:textId="77777777" w:rsidR="00410EE1" w:rsidRDefault="00000000">
      <w:pPr>
        <w:pStyle w:val="Akapitzlist"/>
        <w:numPr>
          <w:ilvl w:val="0"/>
          <w:numId w:val="57"/>
        </w:numPr>
        <w:spacing w:after="120" w:line="276" w:lineRule="auto"/>
        <w:ind w:hanging="357"/>
        <w:contextualSpacing w:val="0"/>
        <w:jc w:val="both"/>
        <w:rPr>
          <w:rFonts w:ascii="Arial" w:hAnsi="Arial" w:cs="Arial"/>
          <w:sz w:val="20"/>
          <w:szCs w:val="20"/>
        </w:rPr>
      </w:pPr>
      <w:r>
        <w:rPr>
          <w:rFonts w:ascii="Arial" w:hAnsi="Arial" w:cs="Arial"/>
          <w:sz w:val="20"/>
          <w:szCs w:val="20"/>
        </w:rPr>
        <w:t>W sprawach nieuregulowanych niniejszą umową zastosowanie mają przepisy:</w:t>
      </w:r>
    </w:p>
    <w:p w14:paraId="49A5D47F"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Kodeksu cywilnego,</w:t>
      </w:r>
    </w:p>
    <w:p w14:paraId="79D5DEDB"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7 lipca 1994 r. Prawo budowlane,</w:t>
      </w:r>
    </w:p>
    <w:p w14:paraId="1CD365C8"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11 września 2019 r. - Prawo zamówień publicznych,</w:t>
      </w:r>
    </w:p>
    <w:p w14:paraId="74F4649F"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4 lutego 1994 r. o prawie autorskim i prawach pokrewnych.</w:t>
      </w:r>
    </w:p>
    <w:p w14:paraId="5EC52617"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 xml:space="preserve">W sprawach nieuregulowanych przez niniejszą umowę lub będących sprzecznych z postanowieniami ustawy prawo zamówień publicznych zastosowanie mają odpowiednie przepisy ustawy prawo zamówień publicznych. </w:t>
      </w:r>
    </w:p>
    <w:p w14:paraId="4C5323C9"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W</w:t>
      </w:r>
      <w:r>
        <w:rPr>
          <w:rFonts w:ascii="Arial" w:eastAsia="Times New Roman" w:hAnsi="Arial" w:cs="Arial"/>
          <w:sz w:val="20"/>
          <w:szCs w:val="20"/>
          <w:lang w:eastAsia="pl-PL"/>
        </w:rPr>
        <w:t xml:space="preserve"> </w:t>
      </w:r>
      <w:r>
        <w:rPr>
          <w:rFonts w:ascii="Arial" w:hAnsi="Arial" w:cs="Arial"/>
          <w:sz w:val="20"/>
          <w:szCs w:val="20"/>
        </w:rPr>
        <w:t>przypadku zaistnienia pomiędzy Stronami sporu o roszczenia cywilnoprawne w sprawach, w których zawarcie ugody jest dopuszczalne, Strony zobowiązują się do podjęcia mediacji lub innego polubownego rozwiązaniu sporu przed Sądem Polubownym przy Prokuratorii Generalnej Rzeczypospolitej Polskiej, wybranym mediatorem albo osobą prowadzącą inne polubowne rozwiązanie sporu.</w:t>
      </w:r>
    </w:p>
    <w:p w14:paraId="2C90B149"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Umowę sporządzono w trzech jednobrzmiących egzemplarzach, dwa egzemplarze dla Zamawiającego oraz jeden dla Wykonawcy.</w:t>
      </w:r>
    </w:p>
    <w:p w14:paraId="45EDFA23" w14:textId="77777777" w:rsidR="00410EE1" w:rsidRDefault="00410EE1">
      <w:pPr>
        <w:pStyle w:val="Akapitzlist"/>
        <w:spacing w:after="120" w:line="276" w:lineRule="auto"/>
        <w:contextualSpacing w:val="0"/>
        <w:jc w:val="both"/>
        <w:rPr>
          <w:rFonts w:ascii="Arial" w:hAnsi="Arial" w:cs="Arial"/>
          <w:sz w:val="20"/>
          <w:szCs w:val="20"/>
        </w:rPr>
      </w:pPr>
    </w:p>
    <w:p w14:paraId="55A1E888" w14:textId="77777777" w:rsidR="00410EE1" w:rsidRDefault="00410EE1">
      <w:pPr>
        <w:pStyle w:val="Akapitzlist"/>
        <w:spacing w:after="120" w:line="276" w:lineRule="auto"/>
        <w:contextualSpacing w:val="0"/>
        <w:jc w:val="both"/>
        <w:rPr>
          <w:rFonts w:ascii="Arial" w:hAnsi="Arial" w:cs="Arial"/>
          <w:sz w:val="20"/>
          <w:szCs w:val="20"/>
        </w:rPr>
      </w:pPr>
    </w:p>
    <w:p w14:paraId="3F627EC0" w14:textId="77777777" w:rsidR="00410EE1" w:rsidRDefault="00000000">
      <w:pPr>
        <w:pStyle w:val="Akapitzlist"/>
        <w:spacing w:after="120" w:line="276" w:lineRule="auto"/>
        <w:contextualSpacing w:val="0"/>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40A56152" w14:textId="77777777" w:rsidR="00410EE1" w:rsidRDefault="00410EE1">
      <w:pPr>
        <w:pStyle w:val="Akapitzlist"/>
        <w:spacing w:after="120" w:line="276" w:lineRule="auto"/>
        <w:contextualSpacing w:val="0"/>
        <w:rPr>
          <w:rFonts w:ascii="Arial" w:hAnsi="Arial" w:cs="Arial"/>
          <w:sz w:val="20"/>
          <w:szCs w:val="20"/>
        </w:rPr>
      </w:pPr>
    </w:p>
    <w:p w14:paraId="23934AE7" w14:textId="77777777" w:rsidR="00410EE1" w:rsidRDefault="00000000">
      <w:pPr>
        <w:spacing w:after="120" w:line="276" w:lineRule="auto"/>
        <w:ind w:left="708" w:firstLine="12"/>
        <w:rPr>
          <w:rFonts w:ascii="Arial" w:hAnsi="Arial" w:cs="Arial"/>
        </w:rPr>
      </w:pPr>
      <w:r>
        <w:rPr>
          <w:rFonts w:ascii="Arial" w:hAnsi="Arial" w:cs="Arial"/>
          <w:b/>
        </w:rPr>
        <w:t xml:space="preserve"> ZAMAWIAJĄCY</w:t>
      </w:r>
      <w:r>
        <w:rPr>
          <w:rFonts w:ascii="Arial" w:hAnsi="Arial" w:cs="Arial"/>
          <w:b/>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WYKONAWCA</w:t>
      </w:r>
    </w:p>
    <w:p w14:paraId="64AD37AA" w14:textId="77777777" w:rsidR="00410EE1" w:rsidRDefault="00410EE1">
      <w:pPr>
        <w:suppressAutoHyphens w:val="0"/>
        <w:spacing w:after="160" w:line="259" w:lineRule="auto"/>
        <w:rPr>
          <w:rFonts w:ascii="Cambria" w:eastAsiaTheme="majorEastAsia" w:hAnsi="Cambria" w:cs="Arial"/>
          <w:i/>
          <w:color w:val="323E4F" w:themeColor="text2" w:themeShade="BF"/>
          <w:spacing w:val="5"/>
          <w:kern w:val="2"/>
          <w:sz w:val="22"/>
          <w:szCs w:val="22"/>
        </w:rPr>
      </w:pPr>
    </w:p>
    <w:sectPr w:rsidR="00410EE1">
      <w:headerReference w:type="default" r:id="rId11"/>
      <w:pgSz w:w="11906" w:h="16838"/>
      <w:pgMar w:top="1417" w:right="1417" w:bottom="1417" w:left="1417" w:header="708" w:footer="708" w:gutter="0"/>
      <w:cols w:space="708"/>
      <w:formProt w:val="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2F4D" w14:textId="77777777" w:rsidR="009B3965" w:rsidRDefault="009B3965">
      <w:r>
        <w:separator/>
      </w:r>
    </w:p>
  </w:endnote>
  <w:endnote w:type="continuationSeparator" w:id="0">
    <w:p w14:paraId="2936D92B" w14:textId="77777777" w:rsidR="009B3965" w:rsidRDefault="009B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default"/>
    <w:sig w:usb0="00000000" w:usb1="00000000" w:usb2="00000000" w:usb3="00000000" w:csb0="00000001"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tarSymbol">
    <w:altName w:val="Segoe Print"/>
    <w:charset w:val="00"/>
    <w:family w:val="roman"/>
    <w:pitch w:val="default"/>
  </w:font>
  <w:font w:name="Verdana">
    <w:panose1 w:val="020B0604030504040204"/>
    <w:charset w:val="EE"/>
    <w:family w:val="swiss"/>
    <w:pitch w:val="variable"/>
    <w:sig w:usb0="A00006FF" w:usb1="4000205B" w:usb2="00000010" w:usb3="00000000" w:csb0="0000019F" w:csb1="00000000"/>
  </w:font>
  <w:font w:name="DejaVu Sans">
    <w:altName w:val="Segoe Print"/>
    <w:charset w:val="EE"/>
    <w:family w:val="swiss"/>
    <w:pitch w:val="default"/>
    <w:sig w:usb0="00000000" w:usb1="00000000" w:usb2="0A246029" w:usb3="00000000" w:csb0="000001FF" w:csb1="00000000"/>
  </w:font>
  <w:font w:name="FreeSans">
    <w:altName w:val="Times New Roman"/>
    <w:charset w:val="00"/>
    <w:family w:val="roman"/>
    <w:pitch w:val="default"/>
  </w:font>
  <w:font w:name="Lucida Sans Unicode">
    <w:panose1 w:val="020B0602030504020204"/>
    <w:charset w:val="EE"/>
    <w:family w:val="swiss"/>
    <w:pitch w:val="default"/>
    <w:sig w:usb0="80001AFF" w:usb1="0000396B" w:usb2="00000000" w:usb3="00000000" w:csb0="200000BF" w:csb1="D7F70000"/>
  </w:font>
  <w:font w:name="Segoe UI">
    <w:panose1 w:val="020B0502040204020203"/>
    <w:charset w:val="EE"/>
    <w:family w:val="swiss"/>
    <w:pitch w:val="default"/>
    <w:sig w:usb0="E4002EFF" w:usb1="C000E47F" w:usb2="00000009" w:usb3="00000000" w:csb0="200001FF" w:csb1="00000000"/>
  </w:font>
  <w:font w:name="Liberation Serif">
    <w:altName w:val="Times New Roman"/>
    <w:charset w:val="EE"/>
    <w:family w:val="roman"/>
    <w:pitch w:val="default"/>
  </w:font>
  <w:font w:name="SimSun">
    <w:altName w:val="宋体"/>
    <w:panose1 w:val="02010600030101010101"/>
    <w:charset w:val="86"/>
    <w:family w:val="auto"/>
    <w:pitch w:val="default"/>
    <w:sig w:usb0="00000003" w:usb1="288F0000" w:usb2="00000006" w:usb3="00000000" w:csb0="00040001" w:csb1="00000000"/>
  </w:font>
  <w:font w:name="Consolas">
    <w:panose1 w:val="020B0609020204030204"/>
    <w:charset w:val="EE"/>
    <w:family w:val="modern"/>
    <w:pitch w:val="default"/>
    <w:sig w:usb0="E00006FF" w:usb1="0000FCFF" w:usb2="00000001" w:usb3="00000000" w:csb0="6000019F" w:csb1="DFD70000"/>
  </w:font>
  <w:font w:name="Batang">
    <w:altName w:val="바탕"/>
    <w:panose1 w:val="02030600000101010101"/>
    <w:charset w:val="81"/>
    <w:family w:val="roman"/>
    <w:pitch w:val="default"/>
    <w:sig w:usb0="00000000" w:usb1="00000000"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984DA" w14:textId="77777777" w:rsidR="009B3965" w:rsidRDefault="009B3965">
      <w:r>
        <w:separator/>
      </w:r>
    </w:p>
  </w:footnote>
  <w:footnote w:type="continuationSeparator" w:id="0">
    <w:p w14:paraId="5DB4BF7F" w14:textId="77777777" w:rsidR="009B3965" w:rsidRDefault="009B3965">
      <w:r>
        <w:continuationSeparator/>
      </w:r>
    </w:p>
  </w:footnote>
  <w:footnote w:id="1">
    <w:p w14:paraId="75A88213"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osoba/-y pełniąca/-e funkcję organu (członka organu) lub prokurent spółki.</w:t>
      </w:r>
    </w:p>
  </w:footnote>
  <w:footnote w:id="2">
    <w:p w14:paraId="5C92F761"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pełnomocnik spółki.</w:t>
      </w:r>
    </w:p>
  </w:footnote>
  <w:footnote w:id="3">
    <w:p w14:paraId="0D293469"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B76BD" w14:textId="6B06DFF8" w:rsidR="00410EE1" w:rsidRDefault="00000000">
    <w:pPr>
      <w:pStyle w:val="Nagwek"/>
      <w:rPr>
        <w:rFonts w:ascii="Arial Narrow" w:hAnsi="Arial Narrow"/>
        <w:sz w:val="16"/>
        <w:szCs w:val="16"/>
      </w:rPr>
    </w:pPr>
    <w:r>
      <w:rPr>
        <w:rFonts w:ascii="Arial Narrow" w:hAnsi="Arial Narrow"/>
        <w:sz w:val="16"/>
        <w:szCs w:val="16"/>
      </w:rPr>
      <w:t>Nr postępowania: UG.RZI.271.</w:t>
    </w:r>
    <w:r w:rsidR="001929CD">
      <w:rPr>
        <w:rFonts w:ascii="Arial Narrow" w:hAnsi="Arial Narrow"/>
        <w:sz w:val="16"/>
        <w:szCs w:val="16"/>
      </w:rPr>
      <w:t>10</w:t>
    </w:r>
    <w:r>
      <w:rPr>
        <w:rFonts w:ascii="Arial Narrow" w:hAnsi="Arial Narrow"/>
        <w:sz w:val="16"/>
        <w:szCs w:val="1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4DC3"/>
    <w:multiLevelType w:val="multilevel"/>
    <w:tmpl w:val="03544DC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E2211C"/>
    <w:multiLevelType w:val="multilevel"/>
    <w:tmpl w:val="07E2211C"/>
    <w:lvl w:ilvl="0">
      <w:start w:val="1"/>
      <w:numFmt w:val="decimal"/>
      <w:lvlText w:val="%1)"/>
      <w:lvlJc w:val="left"/>
      <w:pPr>
        <w:tabs>
          <w:tab w:val="left" w:pos="0"/>
        </w:tabs>
        <w:ind w:left="1077" w:hanging="360"/>
      </w:pPr>
      <w:rPr>
        <w:rFonts w:hint="default"/>
      </w:rPr>
    </w:lvl>
    <w:lvl w:ilvl="1">
      <w:start w:val="1"/>
      <w:numFmt w:val="bullet"/>
      <w:lvlText w:val=""/>
      <w:lvlJc w:val="left"/>
      <w:pPr>
        <w:ind w:left="360" w:hanging="360"/>
      </w:pPr>
      <w:rPr>
        <w:rFonts w:ascii="Symbol" w:hAnsi="Symbol" w:hint="default"/>
      </w:rPr>
    </w:lvl>
    <w:lvl w:ilvl="2">
      <w:start w:val="1"/>
      <w:numFmt w:val="lowerLetter"/>
      <w:lvlText w:val="%3)"/>
      <w:lvlJc w:val="left"/>
      <w:pPr>
        <w:ind w:left="0" w:firstLine="780"/>
      </w:pPr>
      <w:rPr>
        <w:rFonts w:hint="default"/>
      </w:rPr>
    </w:lvl>
    <w:lvl w:ilvl="3">
      <w:start w:val="1"/>
      <w:numFmt w:val="decimal"/>
      <w:lvlText w:val="%4."/>
      <w:lvlJc w:val="left"/>
      <w:pPr>
        <w:tabs>
          <w:tab w:val="left" w:pos="0"/>
        </w:tabs>
        <w:ind w:left="3237" w:hanging="360"/>
      </w:pPr>
      <w:rPr>
        <w:rFonts w:hint="default"/>
      </w:rPr>
    </w:lvl>
    <w:lvl w:ilvl="4">
      <w:start w:val="1"/>
      <w:numFmt w:val="lowerLetter"/>
      <w:lvlText w:val="%5."/>
      <w:lvlJc w:val="left"/>
      <w:pPr>
        <w:tabs>
          <w:tab w:val="left" w:pos="0"/>
        </w:tabs>
        <w:ind w:left="3957" w:hanging="360"/>
      </w:pPr>
      <w:rPr>
        <w:rFonts w:hint="default"/>
      </w:rPr>
    </w:lvl>
    <w:lvl w:ilvl="5">
      <w:start w:val="1"/>
      <w:numFmt w:val="lowerRoman"/>
      <w:lvlText w:val="%6."/>
      <w:lvlJc w:val="right"/>
      <w:pPr>
        <w:tabs>
          <w:tab w:val="left" w:pos="0"/>
        </w:tabs>
        <w:ind w:left="4677" w:hanging="180"/>
      </w:pPr>
      <w:rPr>
        <w:rFonts w:hint="default"/>
      </w:rPr>
    </w:lvl>
    <w:lvl w:ilvl="6">
      <w:start w:val="1"/>
      <w:numFmt w:val="decimal"/>
      <w:lvlText w:val="%7."/>
      <w:lvlJc w:val="left"/>
      <w:pPr>
        <w:tabs>
          <w:tab w:val="left" w:pos="0"/>
        </w:tabs>
        <w:ind w:left="5397" w:hanging="360"/>
      </w:pPr>
      <w:rPr>
        <w:rFonts w:hint="default"/>
      </w:rPr>
    </w:lvl>
    <w:lvl w:ilvl="7">
      <w:start w:val="1"/>
      <w:numFmt w:val="lowerLetter"/>
      <w:lvlText w:val="%8."/>
      <w:lvlJc w:val="left"/>
      <w:pPr>
        <w:tabs>
          <w:tab w:val="left" w:pos="0"/>
        </w:tabs>
        <w:ind w:left="6117" w:hanging="360"/>
      </w:pPr>
      <w:rPr>
        <w:rFonts w:hint="default"/>
      </w:rPr>
    </w:lvl>
    <w:lvl w:ilvl="8">
      <w:start w:val="1"/>
      <w:numFmt w:val="lowerRoman"/>
      <w:lvlText w:val="%9."/>
      <w:lvlJc w:val="right"/>
      <w:pPr>
        <w:tabs>
          <w:tab w:val="left" w:pos="0"/>
        </w:tabs>
        <w:ind w:left="6837" w:hanging="180"/>
      </w:pPr>
      <w:rPr>
        <w:rFonts w:hint="default"/>
      </w:rPr>
    </w:lvl>
  </w:abstractNum>
  <w:abstractNum w:abstractNumId="2" w15:restartNumberingAfterBreak="0">
    <w:nsid w:val="08293F64"/>
    <w:multiLevelType w:val="multilevel"/>
    <w:tmpl w:val="08293F64"/>
    <w:lvl w:ilvl="0">
      <w:start w:val="1"/>
      <w:numFmt w:val="decimal"/>
      <w:lvlText w:val="%1."/>
      <w:lvlJc w:val="left"/>
      <w:pPr>
        <w:tabs>
          <w:tab w:val="left" w:pos="360"/>
        </w:tabs>
        <w:ind w:left="360" w:hanging="360"/>
      </w:pPr>
      <w:rPr>
        <w:rFonts w:ascii="Arial" w:hAnsi="Arial" w:cs="Arial" w:hint="default"/>
        <w:sz w:val="20"/>
        <w:szCs w:val="18"/>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8763AAA"/>
    <w:multiLevelType w:val="multilevel"/>
    <w:tmpl w:val="08763AAA"/>
    <w:lvl w:ilvl="0">
      <w:start w:val="1"/>
      <w:numFmt w:val="lowerLetter"/>
      <w:lvlText w:val="%1)"/>
      <w:lvlJc w:val="left"/>
      <w:pPr>
        <w:ind w:left="1854" w:hanging="360"/>
      </w:p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4" w15:restartNumberingAfterBreak="0">
    <w:nsid w:val="092868F1"/>
    <w:multiLevelType w:val="multilevel"/>
    <w:tmpl w:val="092868F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BE6A8E"/>
    <w:multiLevelType w:val="multilevel"/>
    <w:tmpl w:val="0DBE6A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F6129F4"/>
    <w:multiLevelType w:val="multilevel"/>
    <w:tmpl w:val="0F6129F4"/>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5BD3414"/>
    <w:multiLevelType w:val="multilevel"/>
    <w:tmpl w:val="15BD341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7386920"/>
    <w:multiLevelType w:val="multilevel"/>
    <w:tmpl w:val="17386920"/>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76545EA"/>
    <w:multiLevelType w:val="multilevel"/>
    <w:tmpl w:val="176545EA"/>
    <w:lvl w:ilvl="0">
      <w:start w:val="1"/>
      <w:numFmt w:val="decimal"/>
      <w:lvlText w:val="%1)"/>
      <w:lvlJc w:val="left"/>
      <w:pPr>
        <w:ind w:left="1080" w:hanging="360"/>
      </w:pPr>
      <w:rPr>
        <w:rFonts w:ascii="Arial" w:hAnsi="Arial" w:cs="Arial" w:hint="default"/>
        <w:b w:val="0"/>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CFF1344"/>
    <w:multiLevelType w:val="multilevel"/>
    <w:tmpl w:val="1CFF1344"/>
    <w:lvl w:ilvl="0">
      <w:start w:val="1"/>
      <w:numFmt w:val="decimal"/>
      <w:lvlText w:val="%1)"/>
      <w:lvlJc w:val="left"/>
      <w:pPr>
        <w:tabs>
          <w:tab w:val="left" w:pos="810"/>
        </w:tabs>
        <w:ind w:left="810" w:firstLine="3"/>
      </w:pPr>
    </w:lvl>
    <w:lvl w:ilvl="1">
      <w:start w:val="5"/>
      <w:numFmt w:val="decimal"/>
      <w:lvlText w:val="%1.%2"/>
      <w:lvlJc w:val="left"/>
      <w:pPr>
        <w:tabs>
          <w:tab w:val="left" w:pos="1770"/>
        </w:tabs>
        <w:ind w:left="1770" w:hanging="1140"/>
      </w:pPr>
    </w:lvl>
    <w:lvl w:ilvl="2">
      <w:start w:val="2004"/>
      <w:numFmt w:val="decimal"/>
      <w:lvlText w:val="%1.%2.%3"/>
      <w:lvlJc w:val="left"/>
      <w:pPr>
        <w:tabs>
          <w:tab w:val="left" w:pos="1950"/>
        </w:tabs>
        <w:ind w:left="1950" w:hanging="1140"/>
      </w:pPr>
    </w:lvl>
    <w:lvl w:ilvl="3">
      <w:start w:val="1"/>
      <w:numFmt w:val="decimal"/>
      <w:lvlText w:val="%1.%2.%3.%4"/>
      <w:lvlJc w:val="left"/>
      <w:pPr>
        <w:tabs>
          <w:tab w:val="left" w:pos="2130"/>
        </w:tabs>
        <w:ind w:left="2130" w:hanging="1140"/>
      </w:pPr>
    </w:lvl>
    <w:lvl w:ilvl="4">
      <w:start w:val="1"/>
      <w:numFmt w:val="decimal"/>
      <w:lvlText w:val="%1.%2.%3.%4.%5"/>
      <w:lvlJc w:val="left"/>
      <w:pPr>
        <w:tabs>
          <w:tab w:val="left" w:pos="2310"/>
        </w:tabs>
        <w:ind w:left="2310" w:hanging="1140"/>
      </w:pPr>
    </w:lvl>
    <w:lvl w:ilvl="5">
      <w:start w:val="1"/>
      <w:numFmt w:val="decimal"/>
      <w:lvlText w:val="%1.%2.%3.%4.%5.%6"/>
      <w:lvlJc w:val="left"/>
      <w:pPr>
        <w:tabs>
          <w:tab w:val="left" w:pos="2490"/>
        </w:tabs>
        <w:ind w:left="2490" w:hanging="1140"/>
      </w:pPr>
    </w:lvl>
    <w:lvl w:ilvl="6">
      <w:start w:val="1"/>
      <w:numFmt w:val="decimal"/>
      <w:lvlText w:val="%1.%2.%3.%4.%5.%6.%7"/>
      <w:lvlJc w:val="left"/>
      <w:pPr>
        <w:tabs>
          <w:tab w:val="left" w:pos="2970"/>
        </w:tabs>
        <w:ind w:left="2970" w:hanging="1440"/>
      </w:pPr>
    </w:lvl>
    <w:lvl w:ilvl="7">
      <w:start w:val="1"/>
      <w:numFmt w:val="decimal"/>
      <w:lvlText w:val="%1.%2.%3.%4.%5.%6.%7.%8"/>
      <w:lvlJc w:val="left"/>
      <w:pPr>
        <w:tabs>
          <w:tab w:val="left" w:pos="3150"/>
        </w:tabs>
        <w:ind w:left="3150" w:hanging="1440"/>
      </w:pPr>
    </w:lvl>
    <w:lvl w:ilvl="8">
      <w:start w:val="1"/>
      <w:numFmt w:val="decimal"/>
      <w:lvlText w:val="%1.%2.%3.%4.%5.%6.%7.%8.%9"/>
      <w:lvlJc w:val="left"/>
      <w:pPr>
        <w:tabs>
          <w:tab w:val="left" w:pos="3690"/>
        </w:tabs>
        <w:ind w:left="3690" w:hanging="1800"/>
      </w:pPr>
    </w:lvl>
  </w:abstractNum>
  <w:abstractNum w:abstractNumId="11" w15:restartNumberingAfterBreak="0">
    <w:nsid w:val="1D516D70"/>
    <w:multiLevelType w:val="multilevel"/>
    <w:tmpl w:val="1D516D70"/>
    <w:lvl w:ilvl="0">
      <w:start w:val="1"/>
      <w:numFmt w:val="lowerLetter"/>
      <w:lvlText w:val="%1)"/>
      <w:lvlJc w:val="left"/>
      <w:pPr>
        <w:ind w:left="1068" w:hanging="360"/>
      </w:pPr>
      <w:rPr>
        <w:rFonts w:ascii="Arial" w:hAnsi="Arial" w:cs="Arial" w:hint="default"/>
        <w:b w:val="0"/>
        <w:bCs/>
        <w:sz w:val="20"/>
        <w:szCs w:val="2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15:restartNumberingAfterBreak="0">
    <w:nsid w:val="1D992F88"/>
    <w:multiLevelType w:val="multilevel"/>
    <w:tmpl w:val="1D992F8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F0B16C4"/>
    <w:multiLevelType w:val="multilevel"/>
    <w:tmpl w:val="1F0B16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F326892"/>
    <w:multiLevelType w:val="multilevel"/>
    <w:tmpl w:val="1F326892"/>
    <w:lvl w:ilvl="0">
      <w:start w:val="1"/>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decimal"/>
      <w:lvlText w:val="%5)"/>
      <w:lvlJc w:val="left"/>
      <w:pPr>
        <w:tabs>
          <w:tab w:val="left" w:pos="3600"/>
        </w:tabs>
        <w:ind w:left="3600" w:hanging="360"/>
      </w:p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5" w15:restartNumberingAfterBreak="0">
    <w:nsid w:val="26425AE0"/>
    <w:multiLevelType w:val="multilevel"/>
    <w:tmpl w:val="26425A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84D4C1C"/>
    <w:multiLevelType w:val="multilevel"/>
    <w:tmpl w:val="284D4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AE5D9B"/>
    <w:multiLevelType w:val="multilevel"/>
    <w:tmpl w:val="28AE5D9B"/>
    <w:lvl w:ilvl="0">
      <w:start w:val="1"/>
      <w:numFmt w:val="decimal"/>
      <w:lvlText w:val="%1)"/>
      <w:lvlJc w:val="left"/>
      <w:pPr>
        <w:tabs>
          <w:tab w:val="left" w:pos="0"/>
        </w:tabs>
        <w:ind w:left="1069" w:hanging="360"/>
      </w:pPr>
      <w:rPr>
        <w:color w:val="auto"/>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18" w15:restartNumberingAfterBreak="0">
    <w:nsid w:val="2959065B"/>
    <w:multiLevelType w:val="multilevel"/>
    <w:tmpl w:val="2959065B"/>
    <w:lvl w:ilvl="0">
      <w:start w:val="1"/>
      <w:numFmt w:val="lowerLetter"/>
      <w:lvlText w:val="%1)"/>
      <w:lvlJc w:val="left"/>
      <w:pPr>
        <w:ind w:left="1854" w:hanging="360"/>
      </w:pPr>
      <w:rPr>
        <w:rFonts w:ascii="Cambria" w:eastAsia="Times New Roman" w:hAnsi="Cambria" w:cs="Times New Roman"/>
        <w:b w:val="0"/>
        <w:bCs w:val="0"/>
        <w:sz w:val="22"/>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19" w15:restartNumberingAfterBreak="0">
    <w:nsid w:val="2A926F51"/>
    <w:multiLevelType w:val="multilevel"/>
    <w:tmpl w:val="2A926F51"/>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E2F7AD3"/>
    <w:multiLevelType w:val="multilevel"/>
    <w:tmpl w:val="2E2F7AD3"/>
    <w:lvl w:ilvl="0">
      <w:start w:val="1"/>
      <w:numFmt w:val="decimal"/>
      <w:lvlText w:val="%1."/>
      <w:lvlJc w:val="left"/>
      <w:pPr>
        <w:ind w:left="360" w:hanging="360"/>
      </w:pPr>
    </w:lvl>
    <w:lvl w:ilvl="1">
      <w:numFmt w:val="bullet"/>
      <w:lvlText w:val="•"/>
      <w:lvlJc w:val="left"/>
      <w:pPr>
        <w:ind w:left="1080" w:hanging="360"/>
      </w:pPr>
      <w:rPr>
        <w:rFonts w:ascii="Arial" w:eastAsia="Times New Roman"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68245B"/>
    <w:multiLevelType w:val="multilevel"/>
    <w:tmpl w:val="3168245B"/>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2AF24B9"/>
    <w:multiLevelType w:val="multilevel"/>
    <w:tmpl w:val="32AF24B9"/>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3" w15:restartNumberingAfterBreak="0">
    <w:nsid w:val="33405472"/>
    <w:multiLevelType w:val="multilevel"/>
    <w:tmpl w:val="33405472"/>
    <w:lvl w:ilvl="0">
      <w:start w:val="1"/>
      <w:numFmt w:val="decimal"/>
      <w:lvlText w:val="%1."/>
      <w:lvlJc w:val="left"/>
      <w:pPr>
        <w:tabs>
          <w:tab w:val="left" w:pos="720"/>
        </w:tabs>
        <w:ind w:left="72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356B057A"/>
    <w:multiLevelType w:val="multilevel"/>
    <w:tmpl w:val="356B057A"/>
    <w:lvl w:ilvl="0">
      <w:start w:val="1"/>
      <w:numFmt w:val="lowerLetter"/>
      <w:lvlText w:val="%1)"/>
      <w:lvlJc w:val="left"/>
      <w:pPr>
        <w:tabs>
          <w:tab w:val="left" w:pos="0"/>
        </w:tabs>
        <w:ind w:left="1158" w:hanging="360"/>
      </w:pPr>
      <w:rPr>
        <w:b w:val="0"/>
        <w:sz w:val="20"/>
        <w:szCs w:val="20"/>
      </w:rPr>
    </w:lvl>
    <w:lvl w:ilvl="1">
      <w:start w:val="1"/>
      <w:numFmt w:val="lowerLetter"/>
      <w:lvlText w:val="%2."/>
      <w:lvlJc w:val="left"/>
      <w:pPr>
        <w:tabs>
          <w:tab w:val="left" w:pos="0"/>
        </w:tabs>
        <w:ind w:left="1878" w:hanging="360"/>
      </w:pPr>
    </w:lvl>
    <w:lvl w:ilvl="2">
      <w:start w:val="1"/>
      <w:numFmt w:val="lowerRoman"/>
      <w:lvlText w:val="%3."/>
      <w:lvlJc w:val="right"/>
      <w:pPr>
        <w:tabs>
          <w:tab w:val="left" w:pos="0"/>
        </w:tabs>
        <w:ind w:left="2598" w:hanging="180"/>
      </w:pPr>
    </w:lvl>
    <w:lvl w:ilvl="3">
      <w:start w:val="1"/>
      <w:numFmt w:val="decimal"/>
      <w:lvlText w:val="%4."/>
      <w:lvlJc w:val="left"/>
      <w:pPr>
        <w:tabs>
          <w:tab w:val="left" w:pos="0"/>
        </w:tabs>
        <w:ind w:left="3318" w:hanging="360"/>
      </w:pPr>
    </w:lvl>
    <w:lvl w:ilvl="4">
      <w:start w:val="1"/>
      <w:numFmt w:val="lowerLetter"/>
      <w:lvlText w:val="%5."/>
      <w:lvlJc w:val="left"/>
      <w:pPr>
        <w:tabs>
          <w:tab w:val="left" w:pos="0"/>
        </w:tabs>
        <w:ind w:left="4038" w:hanging="360"/>
      </w:pPr>
    </w:lvl>
    <w:lvl w:ilvl="5">
      <w:start w:val="1"/>
      <w:numFmt w:val="lowerRoman"/>
      <w:lvlText w:val="%6."/>
      <w:lvlJc w:val="right"/>
      <w:pPr>
        <w:tabs>
          <w:tab w:val="left" w:pos="0"/>
        </w:tabs>
        <w:ind w:left="4758" w:hanging="180"/>
      </w:pPr>
    </w:lvl>
    <w:lvl w:ilvl="6">
      <w:start w:val="1"/>
      <w:numFmt w:val="decimal"/>
      <w:lvlText w:val="%7."/>
      <w:lvlJc w:val="left"/>
      <w:pPr>
        <w:tabs>
          <w:tab w:val="left" w:pos="0"/>
        </w:tabs>
        <w:ind w:left="5478" w:hanging="360"/>
      </w:pPr>
    </w:lvl>
    <w:lvl w:ilvl="7">
      <w:start w:val="1"/>
      <w:numFmt w:val="lowerLetter"/>
      <w:lvlText w:val="%8."/>
      <w:lvlJc w:val="left"/>
      <w:pPr>
        <w:tabs>
          <w:tab w:val="left" w:pos="0"/>
        </w:tabs>
        <w:ind w:left="6198" w:hanging="360"/>
      </w:pPr>
    </w:lvl>
    <w:lvl w:ilvl="8">
      <w:start w:val="1"/>
      <w:numFmt w:val="lowerRoman"/>
      <w:lvlText w:val="%9."/>
      <w:lvlJc w:val="right"/>
      <w:pPr>
        <w:tabs>
          <w:tab w:val="left" w:pos="0"/>
        </w:tabs>
        <w:ind w:left="6918" w:hanging="180"/>
      </w:pPr>
    </w:lvl>
  </w:abstractNum>
  <w:abstractNum w:abstractNumId="25" w15:restartNumberingAfterBreak="0">
    <w:nsid w:val="35E014DE"/>
    <w:multiLevelType w:val="multilevel"/>
    <w:tmpl w:val="35E014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6DC613A"/>
    <w:multiLevelType w:val="multilevel"/>
    <w:tmpl w:val="36DC613A"/>
    <w:lvl w:ilvl="0">
      <w:start w:val="1"/>
      <w:numFmt w:val="decimal"/>
      <w:lvlText w:val="%1."/>
      <w:lvlJc w:val="left"/>
      <w:pPr>
        <w:ind w:left="360" w:hanging="360"/>
      </w:pPr>
      <w:rPr>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C4A3412"/>
    <w:multiLevelType w:val="multilevel"/>
    <w:tmpl w:val="3C4A3412"/>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080"/>
        </w:tabs>
        <w:ind w:left="1080" w:hanging="360"/>
      </w:pPr>
      <w:rPr>
        <w:rFonts w:cs="Times New Roman"/>
      </w:rPr>
    </w:lvl>
    <w:lvl w:ilvl="2">
      <w:start w:val="1"/>
      <w:numFmt w:val="decimal"/>
      <w:lvlText w:val="%3."/>
      <w:lvlJc w:val="left"/>
      <w:pPr>
        <w:tabs>
          <w:tab w:val="left" w:pos="1980"/>
        </w:tabs>
        <w:ind w:left="1980" w:hanging="360"/>
      </w:pPr>
      <w:rPr>
        <w:rFonts w:cs="Times New Roman"/>
      </w:rPr>
    </w:lvl>
    <w:lvl w:ilvl="3">
      <w:start w:val="1"/>
      <w:numFmt w:val="decimal"/>
      <w:lvlText w:val="%4."/>
      <w:lvlJc w:val="left"/>
      <w:pPr>
        <w:tabs>
          <w:tab w:val="left" w:pos="2520"/>
        </w:tabs>
        <w:ind w:left="2520" w:hanging="360"/>
      </w:pPr>
      <w:rPr>
        <w:rFonts w:ascii="Times New Roman" w:eastAsia="Times New Roman" w:hAnsi="Times New Roman"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0"/>
        </w:tabs>
        <w:ind w:left="0" w:hanging="360"/>
      </w:pPr>
      <w:rPr>
        <w:rFonts w:cs="Times New Roman"/>
        <w:b/>
        <w:color w:val="auto"/>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28" w15:restartNumberingAfterBreak="0">
    <w:nsid w:val="3DCB5E5D"/>
    <w:multiLevelType w:val="multilevel"/>
    <w:tmpl w:val="3DCB5E5D"/>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DDE2E03"/>
    <w:multiLevelType w:val="multilevel"/>
    <w:tmpl w:val="3DDE2E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E767DE6"/>
    <w:multiLevelType w:val="multilevel"/>
    <w:tmpl w:val="3E767DE6"/>
    <w:lvl w:ilvl="0">
      <w:start w:val="1"/>
      <w:numFmt w:val="lowerLetter"/>
      <w:lvlText w:val="%1)"/>
      <w:lvlJc w:val="left"/>
      <w:pPr>
        <w:tabs>
          <w:tab w:val="left" w:pos="0"/>
        </w:tabs>
        <w:ind w:left="1158" w:hanging="360"/>
      </w:pPr>
      <w:rPr>
        <w:b w:val="0"/>
        <w:sz w:val="20"/>
        <w:szCs w:val="20"/>
      </w:rPr>
    </w:lvl>
    <w:lvl w:ilvl="1">
      <w:start w:val="1"/>
      <w:numFmt w:val="lowerLetter"/>
      <w:lvlText w:val="%2."/>
      <w:lvlJc w:val="left"/>
      <w:pPr>
        <w:tabs>
          <w:tab w:val="left" w:pos="0"/>
        </w:tabs>
        <w:ind w:left="1878" w:hanging="360"/>
      </w:pPr>
    </w:lvl>
    <w:lvl w:ilvl="2">
      <w:start w:val="1"/>
      <w:numFmt w:val="lowerRoman"/>
      <w:lvlText w:val="%3."/>
      <w:lvlJc w:val="right"/>
      <w:pPr>
        <w:tabs>
          <w:tab w:val="left" w:pos="0"/>
        </w:tabs>
        <w:ind w:left="2598" w:hanging="180"/>
      </w:pPr>
    </w:lvl>
    <w:lvl w:ilvl="3">
      <w:start w:val="1"/>
      <w:numFmt w:val="decimal"/>
      <w:lvlText w:val="%4."/>
      <w:lvlJc w:val="left"/>
      <w:pPr>
        <w:tabs>
          <w:tab w:val="left" w:pos="0"/>
        </w:tabs>
        <w:ind w:left="3318" w:hanging="360"/>
      </w:pPr>
    </w:lvl>
    <w:lvl w:ilvl="4">
      <w:start w:val="1"/>
      <w:numFmt w:val="lowerLetter"/>
      <w:lvlText w:val="%5."/>
      <w:lvlJc w:val="left"/>
      <w:pPr>
        <w:tabs>
          <w:tab w:val="left" w:pos="0"/>
        </w:tabs>
        <w:ind w:left="4038" w:hanging="360"/>
      </w:pPr>
    </w:lvl>
    <w:lvl w:ilvl="5">
      <w:start w:val="1"/>
      <w:numFmt w:val="lowerRoman"/>
      <w:lvlText w:val="%6."/>
      <w:lvlJc w:val="right"/>
      <w:pPr>
        <w:tabs>
          <w:tab w:val="left" w:pos="0"/>
        </w:tabs>
        <w:ind w:left="4758" w:hanging="180"/>
      </w:pPr>
    </w:lvl>
    <w:lvl w:ilvl="6">
      <w:start w:val="1"/>
      <w:numFmt w:val="decimal"/>
      <w:lvlText w:val="%7."/>
      <w:lvlJc w:val="left"/>
      <w:pPr>
        <w:tabs>
          <w:tab w:val="left" w:pos="0"/>
        </w:tabs>
        <w:ind w:left="5478" w:hanging="360"/>
      </w:pPr>
    </w:lvl>
    <w:lvl w:ilvl="7">
      <w:start w:val="1"/>
      <w:numFmt w:val="lowerLetter"/>
      <w:lvlText w:val="%8."/>
      <w:lvlJc w:val="left"/>
      <w:pPr>
        <w:tabs>
          <w:tab w:val="left" w:pos="0"/>
        </w:tabs>
        <w:ind w:left="6198" w:hanging="360"/>
      </w:pPr>
    </w:lvl>
    <w:lvl w:ilvl="8">
      <w:start w:val="1"/>
      <w:numFmt w:val="lowerRoman"/>
      <w:lvlText w:val="%9."/>
      <w:lvlJc w:val="right"/>
      <w:pPr>
        <w:tabs>
          <w:tab w:val="left" w:pos="0"/>
        </w:tabs>
        <w:ind w:left="6918" w:hanging="180"/>
      </w:pPr>
    </w:lvl>
  </w:abstractNum>
  <w:abstractNum w:abstractNumId="31" w15:restartNumberingAfterBreak="0">
    <w:nsid w:val="42882920"/>
    <w:multiLevelType w:val="multilevel"/>
    <w:tmpl w:val="42882920"/>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3537F86"/>
    <w:multiLevelType w:val="multilevel"/>
    <w:tmpl w:val="43537F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448D1001"/>
    <w:multiLevelType w:val="multilevel"/>
    <w:tmpl w:val="448D1001"/>
    <w:lvl w:ilvl="0">
      <w:start w:val="1"/>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decimal"/>
      <w:lvlText w:val="%5)"/>
      <w:lvlJc w:val="left"/>
      <w:pPr>
        <w:tabs>
          <w:tab w:val="left" w:pos="3600"/>
        </w:tabs>
        <w:ind w:left="3600" w:hanging="360"/>
      </w:p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4" w15:restartNumberingAfterBreak="0">
    <w:nsid w:val="44D55763"/>
    <w:multiLevelType w:val="multilevel"/>
    <w:tmpl w:val="44D55763"/>
    <w:lvl w:ilvl="0">
      <w:start w:val="1"/>
      <w:numFmt w:val="lowerLetter"/>
      <w:lvlText w:val="%1)"/>
      <w:lvlJc w:val="left"/>
      <w:pPr>
        <w:ind w:left="1440" w:hanging="360"/>
      </w:pPr>
      <w:rPr>
        <w:rFonts w:ascii="Cambria" w:eastAsia="Times New Roman" w:hAnsi="Cambria" w:cs="Times New Roman"/>
        <w:b w:val="0"/>
        <w:bCs w:val="0"/>
        <w:sz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35" w15:restartNumberingAfterBreak="0">
    <w:nsid w:val="4675414E"/>
    <w:multiLevelType w:val="multilevel"/>
    <w:tmpl w:val="467541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4B58272B"/>
    <w:multiLevelType w:val="multilevel"/>
    <w:tmpl w:val="4B5827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4200521"/>
    <w:multiLevelType w:val="multilevel"/>
    <w:tmpl w:val="542005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68F7944"/>
    <w:multiLevelType w:val="multilevel"/>
    <w:tmpl w:val="568F7944"/>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39" w15:restartNumberingAfterBreak="0">
    <w:nsid w:val="57DF5A65"/>
    <w:multiLevelType w:val="multilevel"/>
    <w:tmpl w:val="57DF5A6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7E712FF"/>
    <w:multiLevelType w:val="multilevel"/>
    <w:tmpl w:val="57E712F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63630719"/>
    <w:multiLevelType w:val="multilevel"/>
    <w:tmpl w:val="6363071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64C10B3A"/>
    <w:multiLevelType w:val="multilevel"/>
    <w:tmpl w:val="64C10B3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66080278"/>
    <w:multiLevelType w:val="multilevel"/>
    <w:tmpl w:val="660802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4F5ED3"/>
    <w:multiLevelType w:val="multilevel"/>
    <w:tmpl w:val="684F5ED3"/>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693E2E59"/>
    <w:multiLevelType w:val="multilevel"/>
    <w:tmpl w:val="693E2E5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ACB2DAD"/>
    <w:multiLevelType w:val="multilevel"/>
    <w:tmpl w:val="6ACB2DAD"/>
    <w:lvl w:ilvl="0">
      <w:start w:val="1"/>
      <w:numFmt w:val="decimal"/>
      <w:lvlText w:val="%1."/>
      <w:lvlJc w:val="left"/>
      <w:pPr>
        <w:ind w:left="360" w:hanging="360"/>
      </w:pPr>
      <w:rPr>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D3019A5"/>
    <w:multiLevelType w:val="multilevel"/>
    <w:tmpl w:val="6D3019A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6DD42ECF"/>
    <w:multiLevelType w:val="multilevel"/>
    <w:tmpl w:val="6DD42EC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FD34E1E"/>
    <w:multiLevelType w:val="multilevel"/>
    <w:tmpl w:val="6FD34E1E"/>
    <w:lvl w:ilvl="0">
      <w:start w:val="1"/>
      <w:numFmt w:val="decimal"/>
      <w:lvlText w:val="%1)"/>
      <w:lvlJc w:val="left"/>
      <w:pPr>
        <w:tabs>
          <w:tab w:val="left" w:pos="0"/>
        </w:tabs>
        <w:ind w:left="1069" w:hanging="360"/>
      </w:pPr>
      <w:rPr>
        <w:color w:val="auto"/>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50" w15:restartNumberingAfterBreak="0">
    <w:nsid w:val="7017006A"/>
    <w:multiLevelType w:val="multilevel"/>
    <w:tmpl w:val="701700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0647CAD"/>
    <w:multiLevelType w:val="multilevel"/>
    <w:tmpl w:val="70647CAD"/>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71C67982"/>
    <w:multiLevelType w:val="multilevel"/>
    <w:tmpl w:val="71C6798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72590CA8"/>
    <w:multiLevelType w:val="multilevel"/>
    <w:tmpl w:val="72590CA8"/>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2946A5A"/>
    <w:multiLevelType w:val="multilevel"/>
    <w:tmpl w:val="72946A5A"/>
    <w:lvl w:ilvl="0">
      <w:start w:val="1"/>
      <w:numFmt w:val="bullet"/>
      <w:lvlText w:val=""/>
      <w:lvlJc w:val="left"/>
      <w:pPr>
        <w:ind w:left="2277" w:hanging="360"/>
      </w:pPr>
      <w:rPr>
        <w:rFonts w:ascii="Symbol" w:hAnsi="Symbol" w:hint="default"/>
      </w:rPr>
    </w:lvl>
    <w:lvl w:ilvl="1">
      <w:start w:val="1"/>
      <w:numFmt w:val="lowerLetter"/>
      <w:lvlText w:val="%2."/>
      <w:lvlJc w:val="left"/>
      <w:pPr>
        <w:ind w:left="2997" w:hanging="360"/>
      </w:pPr>
    </w:lvl>
    <w:lvl w:ilvl="2">
      <w:start w:val="1"/>
      <w:numFmt w:val="lowerRoman"/>
      <w:lvlText w:val="%3."/>
      <w:lvlJc w:val="right"/>
      <w:pPr>
        <w:ind w:left="3717" w:hanging="180"/>
      </w:pPr>
    </w:lvl>
    <w:lvl w:ilvl="3">
      <w:start w:val="1"/>
      <w:numFmt w:val="decimal"/>
      <w:lvlText w:val="%4."/>
      <w:lvlJc w:val="left"/>
      <w:pPr>
        <w:ind w:left="4437" w:hanging="360"/>
      </w:pPr>
    </w:lvl>
    <w:lvl w:ilvl="4">
      <w:start w:val="1"/>
      <w:numFmt w:val="lowerLetter"/>
      <w:lvlText w:val="%5."/>
      <w:lvlJc w:val="left"/>
      <w:pPr>
        <w:ind w:left="5157" w:hanging="360"/>
      </w:pPr>
    </w:lvl>
    <w:lvl w:ilvl="5">
      <w:start w:val="1"/>
      <w:numFmt w:val="lowerRoman"/>
      <w:lvlText w:val="%6."/>
      <w:lvlJc w:val="right"/>
      <w:pPr>
        <w:ind w:left="5877" w:hanging="180"/>
      </w:pPr>
    </w:lvl>
    <w:lvl w:ilvl="6">
      <w:start w:val="1"/>
      <w:numFmt w:val="decimal"/>
      <w:lvlText w:val="%7."/>
      <w:lvlJc w:val="left"/>
      <w:pPr>
        <w:ind w:left="6597" w:hanging="360"/>
      </w:pPr>
    </w:lvl>
    <w:lvl w:ilvl="7">
      <w:start w:val="1"/>
      <w:numFmt w:val="lowerLetter"/>
      <w:lvlText w:val="%8."/>
      <w:lvlJc w:val="left"/>
      <w:pPr>
        <w:ind w:left="7317" w:hanging="360"/>
      </w:pPr>
    </w:lvl>
    <w:lvl w:ilvl="8">
      <w:start w:val="1"/>
      <w:numFmt w:val="lowerRoman"/>
      <w:lvlText w:val="%9."/>
      <w:lvlJc w:val="right"/>
      <w:pPr>
        <w:ind w:left="8037" w:hanging="180"/>
      </w:pPr>
    </w:lvl>
  </w:abstractNum>
  <w:abstractNum w:abstractNumId="55" w15:restartNumberingAfterBreak="0">
    <w:nsid w:val="794175EE"/>
    <w:multiLevelType w:val="multilevel"/>
    <w:tmpl w:val="794175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BFB2B1C"/>
    <w:multiLevelType w:val="multilevel"/>
    <w:tmpl w:val="7BFB2B1C"/>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2"/>
      <w:numFmt w:val="decimal"/>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4"/>
      <w:numFmt w:val="decimal"/>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57" w15:restartNumberingAfterBreak="0">
    <w:nsid w:val="7DE93457"/>
    <w:multiLevelType w:val="multilevel"/>
    <w:tmpl w:val="7DE93457"/>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num w:numId="1" w16cid:durableId="1186595677">
    <w:abstractNumId w:val="46"/>
  </w:num>
  <w:num w:numId="2" w16cid:durableId="1078164183">
    <w:abstractNumId w:val="21"/>
  </w:num>
  <w:num w:numId="3" w16cid:durableId="1917861484">
    <w:abstractNumId w:val="41"/>
  </w:num>
  <w:num w:numId="4" w16cid:durableId="54669264">
    <w:abstractNumId w:val="53"/>
  </w:num>
  <w:num w:numId="5" w16cid:durableId="1176265813">
    <w:abstractNumId w:val="32"/>
  </w:num>
  <w:num w:numId="6" w16cid:durableId="98766191">
    <w:abstractNumId w:val="28"/>
  </w:num>
  <w:num w:numId="7" w16cid:durableId="77868199">
    <w:abstractNumId w:val="8"/>
  </w:num>
  <w:num w:numId="8" w16cid:durableId="1794514712">
    <w:abstractNumId w:val="9"/>
  </w:num>
  <w:num w:numId="9" w16cid:durableId="1458721128">
    <w:abstractNumId w:val="11"/>
  </w:num>
  <w:num w:numId="10" w16cid:durableId="1354303054">
    <w:abstractNumId w:val="19"/>
  </w:num>
  <w:num w:numId="11" w16cid:durableId="1435976046">
    <w:abstractNumId w:val="29"/>
  </w:num>
  <w:num w:numId="12" w16cid:durableId="1613783551">
    <w:abstractNumId w:val="7"/>
  </w:num>
  <w:num w:numId="13" w16cid:durableId="1331516909">
    <w:abstractNumId w:val="13"/>
  </w:num>
  <w:num w:numId="14" w16cid:durableId="1571574907">
    <w:abstractNumId w:val="12"/>
  </w:num>
  <w:num w:numId="15" w16cid:durableId="1684552917">
    <w:abstractNumId w:val="52"/>
  </w:num>
  <w:num w:numId="16" w16cid:durableId="218446744">
    <w:abstractNumId w:val="36"/>
  </w:num>
  <w:num w:numId="17" w16cid:durableId="8871722">
    <w:abstractNumId w:val="45"/>
  </w:num>
  <w:num w:numId="18" w16cid:durableId="770122982">
    <w:abstractNumId w:val="26"/>
  </w:num>
  <w:num w:numId="19" w16cid:durableId="1133864434">
    <w:abstractNumId w:val="57"/>
  </w:num>
  <w:num w:numId="20" w16cid:durableId="1001784576">
    <w:abstractNumId w:val="15"/>
  </w:num>
  <w:num w:numId="21" w16cid:durableId="1352952612">
    <w:abstractNumId w:val="47"/>
  </w:num>
  <w:num w:numId="22" w16cid:durableId="1196385747">
    <w:abstractNumId w:val="54"/>
  </w:num>
  <w:num w:numId="23" w16cid:durableId="1772042259">
    <w:abstractNumId w:val="23"/>
  </w:num>
  <w:num w:numId="24" w16cid:durableId="1961262841">
    <w:abstractNumId w:val="24"/>
  </w:num>
  <w:num w:numId="25" w16cid:durableId="1816988373">
    <w:abstractNumId w:val="30"/>
  </w:num>
  <w:num w:numId="26" w16cid:durableId="913660766">
    <w:abstractNumId w:val="1"/>
  </w:num>
  <w:num w:numId="27" w16cid:durableId="758334145">
    <w:abstractNumId w:val="49"/>
  </w:num>
  <w:num w:numId="28" w16cid:durableId="1251504505">
    <w:abstractNumId w:val="17"/>
  </w:num>
  <w:num w:numId="29" w16cid:durableId="2097092746">
    <w:abstractNumId w:val="27"/>
  </w:num>
  <w:num w:numId="30" w16cid:durableId="1159232267">
    <w:abstractNumId w:val="14"/>
  </w:num>
  <w:num w:numId="31" w16cid:durableId="1181896748">
    <w:abstractNumId w:val="33"/>
  </w:num>
  <w:num w:numId="32" w16cid:durableId="1349794245">
    <w:abstractNumId w:val="6"/>
  </w:num>
  <w:num w:numId="33" w16cid:durableId="1581408980">
    <w:abstractNumId w:val="16"/>
  </w:num>
  <w:num w:numId="34" w16cid:durableId="217514738">
    <w:abstractNumId w:val="31"/>
  </w:num>
  <w:num w:numId="35" w16cid:durableId="2067531851">
    <w:abstractNumId w:val="44"/>
  </w:num>
  <w:num w:numId="36" w16cid:durableId="624627202">
    <w:abstractNumId w:val="37"/>
  </w:num>
  <w:num w:numId="37" w16cid:durableId="1046567457">
    <w:abstractNumId w:val="25"/>
  </w:num>
  <w:num w:numId="38" w16cid:durableId="1715883539">
    <w:abstractNumId w:val="39"/>
  </w:num>
  <w:num w:numId="39" w16cid:durableId="259723078">
    <w:abstractNumId w:val="2"/>
  </w:num>
  <w:num w:numId="40" w16cid:durableId="665061772">
    <w:abstractNumId w:val="0"/>
  </w:num>
  <w:num w:numId="41" w16cid:durableId="420832487">
    <w:abstractNumId w:val="40"/>
  </w:num>
  <w:num w:numId="42" w16cid:durableId="36243066">
    <w:abstractNumId w:val="50"/>
  </w:num>
  <w:num w:numId="43" w16cid:durableId="755056055">
    <w:abstractNumId w:val="4"/>
  </w:num>
  <w:num w:numId="44" w16cid:durableId="1035692867">
    <w:abstractNumId w:val="48"/>
  </w:num>
  <w:num w:numId="45" w16cid:durableId="1193350002">
    <w:abstractNumId w:val="55"/>
  </w:num>
  <w:num w:numId="46" w16cid:durableId="2085369890">
    <w:abstractNumId w:val="51"/>
  </w:num>
  <w:num w:numId="47" w16cid:durableId="1226842839">
    <w:abstractNumId w:val="10"/>
  </w:num>
  <w:num w:numId="48" w16cid:durableId="860776096">
    <w:abstractNumId w:val="38"/>
  </w:num>
  <w:num w:numId="49" w16cid:durableId="767310189">
    <w:abstractNumId w:val="56"/>
  </w:num>
  <w:num w:numId="50" w16cid:durableId="530001559">
    <w:abstractNumId w:val="3"/>
  </w:num>
  <w:num w:numId="51" w16cid:durableId="1482187233">
    <w:abstractNumId w:val="18"/>
  </w:num>
  <w:num w:numId="52" w16cid:durableId="965550711">
    <w:abstractNumId w:val="34"/>
  </w:num>
  <w:num w:numId="53" w16cid:durableId="198319860">
    <w:abstractNumId w:val="20"/>
  </w:num>
  <w:num w:numId="54" w16cid:durableId="495611701">
    <w:abstractNumId w:val="5"/>
  </w:num>
  <w:num w:numId="55" w16cid:durableId="140931055">
    <w:abstractNumId w:val="43"/>
  </w:num>
  <w:num w:numId="56" w16cid:durableId="1934891954">
    <w:abstractNumId w:val="35"/>
  </w:num>
  <w:num w:numId="57" w16cid:durableId="456800254">
    <w:abstractNumId w:val="22"/>
  </w:num>
  <w:num w:numId="58" w16cid:durableId="1270698419">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5D3"/>
    <w:rsid w:val="000273F5"/>
    <w:rsid w:val="0005630D"/>
    <w:rsid w:val="000810B0"/>
    <w:rsid w:val="00092627"/>
    <w:rsid w:val="00093503"/>
    <w:rsid w:val="000A2DDE"/>
    <w:rsid w:val="000B4133"/>
    <w:rsid w:val="000C5EC2"/>
    <w:rsid w:val="000D5B84"/>
    <w:rsid w:val="000E40E5"/>
    <w:rsid w:val="00126B39"/>
    <w:rsid w:val="00135550"/>
    <w:rsid w:val="00137423"/>
    <w:rsid w:val="001406E6"/>
    <w:rsid w:val="00144A1F"/>
    <w:rsid w:val="001468D3"/>
    <w:rsid w:val="00163B43"/>
    <w:rsid w:val="00165905"/>
    <w:rsid w:val="00170B85"/>
    <w:rsid w:val="001929CD"/>
    <w:rsid w:val="001B0A22"/>
    <w:rsid w:val="001B3F07"/>
    <w:rsid w:val="001B4847"/>
    <w:rsid w:val="001F285A"/>
    <w:rsid w:val="00242790"/>
    <w:rsid w:val="00246529"/>
    <w:rsid w:val="00246D9A"/>
    <w:rsid w:val="00261DB5"/>
    <w:rsid w:val="00264E53"/>
    <w:rsid w:val="00273DE4"/>
    <w:rsid w:val="00290631"/>
    <w:rsid w:val="00291A11"/>
    <w:rsid w:val="002C1593"/>
    <w:rsid w:val="002F7F19"/>
    <w:rsid w:val="0031601A"/>
    <w:rsid w:val="00326947"/>
    <w:rsid w:val="00352A90"/>
    <w:rsid w:val="00380788"/>
    <w:rsid w:val="00383578"/>
    <w:rsid w:val="00385358"/>
    <w:rsid w:val="00392CA5"/>
    <w:rsid w:val="003A11FE"/>
    <w:rsid w:val="003A4BAB"/>
    <w:rsid w:val="003B3720"/>
    <w:rsid w:val="00410EE1"/>
    <w:rsid w:val="00440FDA"/>
    <w:rsid w:val="00472077"/>
    <w:rsid w:val="004969A9"/>
    <w:rsid w:val="004A383D"/>
    <w:rsid w:val="004D31DF"/>
    <w:rsid w:val="004E4D32"/>
    <w:rsid w:val="004E648D"/>
    <w:rsid w:val="004F6AE3"/>
    <w:rsid w:val="00501BE4"/>
    <w:rsid w:val="005157F6"/>
    <w:rsid w:val="005331B1"/>
    <w:rsid w:val="00541342"/>
    <w:rsid w:val="005561F1"/>
    <w:rsid w:val="00556DBC"/>
    <w:rsid w:val="00564F6A"/>
    <w:rsid w:val="0058047B"/>
    <w:rsid w:val="00582967"/>
    <w:rsid w:val="00585909"/>
    <w:rsid w:val="005915C3"/>
    <w:rsid w:val="005920A7"/>
    <w:rsid w:val="005C6A5A"/>
    <w:rsid w:val="00601585"/>
    <w:rsid w:val="006018C6"/>
    <w:rsid w:val="00605912"/>
    <w:rsid w:val="00613812"/>
    <w:rsid w:val="00615E65"/>
    <w:rsid w:val="00623ED6"/>
    <w:rsid w:val="006270E0"/>
    <w:rsid w:val="00631A74"/>
    <w:rsid w:val="006338B7"/>
    <w:rsid w:val="00635BF0"/>
    <w:rsid w:val="00642889"/>
    <w:rsid w:val="00645EC1"/>
    <w:rsid w:val="006514D5"/>
    <w:rsid w:val="00666113"/>
    <w:rsid w:val="00670295"/>
    <w:rsid w:val="00692794"/>
    <w:rsid w:val="006A1794"/>
    <w:rsid w:val="006A282E"/>
    <w:rsid w:val="006B01CD"/>
    <w:rsid w:val="006F3411"/>
    <w:rsid w:val="006F7356"/>
    <w:rsid w:val="00707264"/>
    <w:rsid w:val="007119FD"/>
    <w:rsid w:val="00712B87"/>
    <w:rsid w:val="00713D13"/>
    <w:rsid w:val="007160BE"/>
    <w:rsid w:val="00716483"/>
    <w:rsid w:val="007218C8"/>
    <w:rsid w:val="00726E3D"/>
    <w:rsid w:val="00730409"/>
    <w:rsid w:val="007419DD"/>
    <w:rsid w:val="0074453E"/>
    <w:rsid w:val="007563E7"/>
    <w:rsid w:val="00763DE5"/>
    <w:rsid w:val="007668C1"/>
    <w:rsid w:val="007668FB"/>
    <w:rsid w:val="0078314E"/>
    <w:rsid w:val="0079667A"/>
    <w:rsid w:val="007A075E"/>
    <w:rsid w:val="007A3970"/>
    <w:rsid w:val="007C33EB"/>
    <w:rsid w:val="007D0F57"/>
    <w:rsid w:val="007D16F3"/>
    <w:rsid w:val="007D2BC7"/>
    <w:rsid w:val="007E00B7"/>
    <w:rsid w:val="007E0957"/>
    <w:rsid w:val="007F6EF4"/>
    <w:rsid w:val="00810943"/>
    <w:rsid w:val="00820C6B"/>
    <w:rsid w:val="0084584A"/>
    <w:rsid w:val="00850EEF"/>
    <w:rsid w:val="00860A10"/>
    <w:rsid w:val="00874DDB"/>
    <w:rsid w:val="008802AB"/>
    <w:rsid w:val="008905D3"/>
    <w:rsid w:val="00892035"/>
    <w:rsid w:val="0089448B"/>
    <w:rsid w:val="008B48D7"/>
    <w:rsid w:val="008D06C2"/>
    <w:rsid w:val="008E0F4E"/>
    <w:rsid w:val="008E1700"/>
    <w:rsid w:val="008F43CF"/>
    <w:rsid w:val="009164DE"/>
    <w:rsid w:val="0092441D"/>
    <w:rsid w:val="00934617"/>
    <w:rsid w:val="00936126"/>
    <w:rsid w:val="00946F2B"/>
    <w:rsid w:val="00983D45"/>
    <w:rsid w:val="0099016B"/>
    <w:rsid w:val="009B3965"/>
    <w:rsid w:val="00A07A08"/>
    <w:rsid w:val="00A117E7"/>
    <w:rsid w:val="00A34F58"/>
    <w:rsid w:val="00A60957"/>
    <w:rsid w:val="00A61EF8"/>
    <w:rsid w:val="00A634F8"/>
    <w:rsid w:val="00A71E4A"/>
    <w:rsid w:val="00A73539"/>
    <w:rsid w:val="00A80130"/>
    <w:rsid w:val="00A85A0A"/>
    <w:rsid w:val="00AA3C76"/>
    <w:rsid w:val="00AC4C9E"/>
    <w:rsid w:val="00AD5586"/>
    <w:rsid w:val="00AD60D8"/>
    <w:rsid w:val="00AF2A7A"/>
    <w:rsid w:val="00B06F53"/>
    <w:rsid w:val="00B11B44"/>
    <w:rsid w:val="00B16230"/>
    <w:rsid w:val="00B261A0"/>
    <w:rsid w:val="00B34E9C"/>
    <w:rsid w:val="00B44916"/>
    <w:rsid w:val="00B475AB"/>
    <w:rsid w:val="00B47F2A"/>
    <w:rsid w:val="00B66FF3"/>
    <w:rsid w:val="00B67D00"/>
    <w:rsid w:val="00B85BD4"/>
    <w:rsid w:val="00BA14EC"/>
    <w:rsid w:val="00BC215D"/>
    <w:rsid w:val="00BE6173"/>
    <w:rsid w:val="00BF5501"/>
    <w:rsid w:val="00C07983"/>
    <w:rsid w:val="00C15AA0"/>
    <w:rsid w:val="00C26C12"/>
    <w:rsid w:val="00C32805"/>
    <w:rsid w:val="00C349A2"/>
    <w:rsid w:val="00C3588C"/>
    <w:rsid w:val="00C46CCC"/>
    <w:rsid w:val="00C62FBB"/>
    <w:rsid w:val="00C66978"/>
    <w:rsid w:val="00C90C21"/>
    <w:rsid w:val="00C945D6"/>
    <w:rsid w:val="00C95926"/>
    <w:rsid w:val="00CD136B"/>
    <w:rsid w:val="00CD7DEA"/>
    <w:rsid w:val="00CF1A7E"/>
    <w:rsid w:val="00CF1D14"/>
    <w:rsid w:val="00D064CD"/>
    <w:rsid w:val="00D13F24"/>
    <w:rsid w:val="00D256FA"/>
    <w:rsid w:val="00D344EB"/>
    <w:rsid w:val="00D960A0"/>
    <w:rsid w:val="00DA0DD7"/>
    <w:rsid w:val="00DB5C02"/>
    <w:rsid w:val="00DC7453"/>
    <w:rsid w:val="00DD07B9"/>
    <w:rsid w:val="00DF4303"/>
    <w:rsid w:val="00E03528"/>
    <w:rsid w:val="00E14E3E"/>
    <w:rsid w:val="00E3002E"/>
    <w:rsid w:val="00E31345"/>
    <w:rsid w:val="00E3322B"/>
    <w:rsid w:val="00E436AC"/>
    <w:rsid w:val="00E46E51"/>
    <w:rsid w:val="00E54EC1"/>
    <w:rsid w:val="00E57C63"/>
    <w:rsid w:val="00E57C9C"/>
    <w:rsid w:val="00E61062"/>
    <w:rsid w:val="00E80080"/>
    <w:rsid w:val="00E83A84"/>
    <w:rsid w:val="00E917B5"/>
    <w:rsid w:val="00E9557B"/>
    <w:rsid w:val="00E97B82"/>
    <w:rsid w:val="00EB514B"/>
    <w:rsid w:val="00EB6526"/>
    <w:rsid w:val="00EC6913"/>
    <w:rsid w:val="00EE4DFA"/>
    <w:rsid w:val="00EE66BC"/>
    <w:rsid w:val="00EF186C"/>
    <w:rsid w:val="00EF3A54"/>
    <w:rsid w:val="00EF5196"/>
    <w:rsid w:val="00F04A70"/>
    <w:rsid w:val="00F06690"/>
    <w:rsid w:val="00F11751"/>
    <w:rsid w:val="00F25D58"/>
    <w:rsid w:val="00F37E39"/>
    <w:rsid w:val="00F52FF7"/>
    <w:rsid w:val="00F53DC4"/>
    <w:rsid w:val="00F74899"/>
    <w:rsid w:val="00F857EC"/>
    <w:rsid w:val="00F97E1E"/>
    <w:rsid w:val="00FD6598"/>
    <w:rsid w:val="00FD7C6B"/>
    <w:rsid w:val="00FF1D45"/>
    <w:rsid w:val="7AE0381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E9269"/>
  <w15:docId w15:val="{34F0168D-957B-4E51-BE68-AC242220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eastAsia="Times New Roman" w:hAnsi="Times New Roman"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Pr>
      <w:rFonts w:ascii="Tahoma" w:eastAsiaTheme="minorHAnsi" w:hAnsi="Tahoma" w:cs="Tahoma"/>
      <w:sz w:val="16"/>
      <w:szCs w:val="16"/>
    </w:rPr>
  </w:style>
  <w:style w:type="paragraph" w:styleId="Tekstpodstawowy">
    <w:name w:val="Body Text"/>
    <w:basedOn w:val="Normalny"/>
    <w:link w:val="TekstpodstawowyZnak"/>
    <w:pPr>
      <w:jc w:val="both"/>
    </w:pPr>
    <w:rPr>
      <w:rFonts w:ascii="Arial" w:eastAsiaTheme="minorHAnsi" w:hAnsi="Arial" w:cs="Arial"/>
      <w:sz w:val="24"/>
      <w:szCs w:val="22"/>
    </w:rPr>
  </w:style>
  <w:style w:type="paragraph" w:styleId="Tekstpodstawowy2">
    <w:name w:val="Body Text 2"/>
    <w:basedOn w:val="Normalny"/>
    <w:link w:val="Tekstpodstawowy2Znak"/>
    <w:qFormat/>
    <w:pPr>
      <w:suppressAutoHyphens w:val="0"/>
      <w:spacing w:after="120" w:line="480" w:lineRule="auto"/>
    </w:pPr>
    <w:rPr>
      <w:lang w:eastAsia="pl-PL"/>
    </w:rPr>
  </w:style>
  <w:style w:type="paragraph" w:styleId="Tekstpodstawowy3">
    <w:name w:val="Body Text 3"/>
    <w:basedOn w:val="Normalny"/>
    <w:link w:val="Tekstpodstawowy3Znak1"/>
    <w:uiPriority w:val="99"/>
    <w:unhideWhenUsed/>
    <w:qFormat/>
    <w:pPr>
      <w:spacing w:after="120"/>
    </w:pPr>
    <w:rPr>
      <w:rFonts w:asciiTheme="minorHAnsi" w:eastAsiaTheme="minorHAnsi" w:hAnsiTheme="minorHAnsi" w:cstheme="minorBidi"/>
      <w:color w:val="00000A"/>
      <w:sz w:val="16"/>
      <w:szCs w:val="16"/>
    </w:rPr>
  </w:style>
  <w:style w:type="paragraph" w:styleId="Tekstpodstawowywcity">
    <w:name w:val="Body Text Indent"/>
    <w:basedOn w:val="Normalny"/>
    <w:link w:val="TekstpodstawowywcityZnak"/>
    <w:pPr>
      <w:spacing w:after="120"/>
      <w:ind w:left="283"/>
    </w:pPr>
    <w:rPr>
      <w:rFonts w:asciiTheme="minorHAnsi" w:eastAsiaTheme="minorHAnsi" w:hAnsiTheme="minorHAnsi" w:cstheme="minorBidi"/>
      <w:sz w:val="22"/>
      <w:szCs w:val="22"/>
    </w:rPr>
  </w:style>
  <w:style w:type="paragraph" w:styleId="Tekstpodstawowywcity2">
    <w:name w:val="Body Text Indent 2"/>
    <w:basedOn w:val="Normalny"/>
    <w:link w:val="Tekstpodstawowywcity2Znak"/>
    <w:qFormat/>
    <w:pPr>
      <w:spacing w:after="120" w:line="480" w:lineRule="auto"/>
      <w:ind w:left="283"/>
    </w:pPr>
    <w:rPr>
      <w:rFonts w:asciiTheme="minorHAnsi" w:eastAsiaTheme="minorHAnsi" w:hAnsiTheme="minorHAnsi" w:cstheme="minorBidi"/>
      <w:sz w:val="22"/>
      <w:szCs w:val="22"/>
    </w:rPr>
  </w:style>
  <w:style w:type="paragraph" w:styleId="Legenda">
    <w:name w:val="caption"/>
    <w:basedOn w:val="Normalny"/>
    <w:next w:val="Normalny"/>
    <w:qFormat/>
    <w:pPr>
      <w:suppressLineNumbers/>
      <w:spacing w:before="120" w:after="120"/>
    </w:pPr>
    <w:rPr>
      <w:rFonts w:cs="Mangal"/>
      <w:i/>
      <w:iCs/>
      <w:sz w:val="24"/>
      <w:szCs w:val="24"/>
    </w:rPr>
  </w:style>
  <w:style w:type="character" w:styleId="Odwoaniedokomentarza">
    <w:name w:val="annotation reference"/>
    <w:qFormat/>
    <w:rPr>
      <w:sz w:val="16"/>
      <w:szCs w:val="16"/>
    </w:rPr>
  </w:style>
  <w:style w:type="paragraph" w:styleId="Tekstkomentarza">
    <w:name w:val="annotation text"/>
    <w:basedOn w:val="Normalny"/>
    <w:link w:val="TekstkomentarzaZnak"/>
    <w:qFormat/>
    <w:rPr>
      <w:rFonts w:asciiTheme="minorHAnsi" w:eastAsiaTheme="minorHAnsi" w:hAnsiTheme="minorHAnsi" w:cstheme="minorBidi"/>
      <w:sz w:val="22"/>
      <w:szCs w:val="22"/>
    </w:rPr>
  </w:style>
  <w:style w:type="paragraph" w:styleId="Tematkomentarza">
    <w:name w:val="annotation subject"/>
    <w:basedOn w:val="Tekstkomentarza"/>
    <w:next w:val="Tekstkomentarza"/>
    <w:link w:val="TematkomentarzaZnak"/>
    <w:qFormat/>
    <w:rPr>
      <w:b/>
      <w:bCs/>
    </w:rPr>
  </w:style>
  <w:style w:type="character" w:styleId="Uwydatnienie">
    <w:name w:val="Emphasis"/>
    <w:basedOn w:val="Domylnaczcionkaakapitu"/>
    <w:uiPriority w:val="20"/>
    <w:qFormat/>
    <w:rPr>
      <w:i/>
      <w:iCs/>
    </w:rPr>
  </w:style>
  <w:style w:type="paragraph" w:styleId="Stopka">
    <w:name w:val="footer"/>
    <w:basedOn w:val="Normalny"/>
    <w:link w:val="StopkaZnak2"/>
    <w:unhideWhenUsed/>
    <w:pPr>
      <w:tabs>
        <w:tab w:val="center" w:pos="4536"/>
        <w:tab w:val="right" w:pos="9072"/>
      </w:tabs>
    </w:pPr>
    <w:rPr>
      <w:rFonts w:asciiTheme="minorHAnsi" w:eastAsiaTheme="minorHAnsi" w:hAnsiTheme="minorHAnsi" w:cstheme="minorBidi"/>
      <w:sz w:val="22"/>
      <w:szCs w:val="22"/>
    </w:rPr>
  </w:style>
  <w:style w:type="character" w:styleId="Odwoanieprzypisudolnego">
    <w:name w:val="footnote reference"/>
    <w:uiPriority w:val="99"/>
    <w:unhideWhenUsed/>
    <w:rPr>
      <w:shd w:val="clear" w:color="auto" w:fill="auto"/>
      <w:vertAlign w:val="superscript"/>
    </w:rPr>
  </w:style>
  <w:style w:type="paragraph" w:styleId="Tekstprzypisudolnego">
    <w:name w:val="footnote text"/>
    <w:basedOn w:val="Normalny"/>
    <w:link w:val="TekstprzypisudolnegoZnak1"/>
    <w:uiPriority w:val="99"/>
  </w:style>
  <w:style w:type="paragraph" w:styleId="Nagwek">
    <w:name w:val="header"/>
    <w:basedOn w:val="Normalny"/>
    <w:next w:val="Tekstpodstawowy"/>
    <w:link w:val="NagwekZnak"/>
    <w:qFormat/>
    <w:pPr>
      <w:keepNext/>
      <w:spacing w:before="240" w:after="120"/>
    </w:pPr>
    <w:rPr>
      <w:rFonts w:asciiTheme="minorHAnsi" w:eastAsiaTheme="minorHAnsi" w:hAnsiTheme="minorHAnsi" w:cstheme="minorBidi"/>
      <w:sz w:val="22"/>
      <w:szCs w:val="22"/>
    </w:rPr>
  </w:style>
  <w:style w:type="character" w:styleId="Hipercze">
    <w:name w:val="Hyperlink"/>
    <w:basedOn w:val="Domylnaczcionkaakapitu"/>
    <w:uiPriority w:val="99"/>
    <w:unhideWhenUsed/>
    <w:rPr>
      <w:color w:val="0563C1" w:themeColor="hyperlink"/>
      <w:u w:val="single"/>
    </w:rPr>
  </w:style>
  <w:style w:type="paragraph" w:styleId="Lista">
    <w:name w:val="List"/>
    <w:basedOn w:val="Tekstpodstawowy"/>
    <w:rPr>
      <w:rFonts w:cs="Mangal"/>
    </w:rPr>
  </w:style>
  <w:style w:type="paragraph" w:styleId="Listapunktowana4">
    <w:name w:val="List Bullet 4"/>
    <w:basedOn w:val="Normalny"/>
    <w:uiPriority w:val="99"/>
    <w:unhideWhenUsed/>
    <w:qFormat/>
    <w:pPr>
      <w:ind w:left="849" w:hanging="283"/>
      <w:contextualSpacing/>
    </w:pPr>
    <w:rPr>
      <w:color w:val="00000A"/>
    </w:rPr>
  </w:style>
  <w:style w:type="paragraph" w:styleId="NormalnyWeb">
    <w:name w:val="Normal (Web)"/>
    <w:basedOn w:val="Normalny"/>
    <w:uiPriority w:val="99"/>
    <w:qFormat/>
    <w:pPr>
      <w:ind w:left="225"/>
    </w:pPr>
    <w:rPr>
      <w:rFonts w:ascii="Arial Unicode MS" w:hAnsi="Arial Unicode MS" w:cs="Arial Unicode MS"/>
      <w:sz w:val="24"/>
      <w:szCs w:val="24"/>
    </w:rPr>
  </w:style>
  <w:style w:type="character" w:styleId="Numerstrony">
    <w:name w:val="page number"/>
    <w:basedOn w:val="Domylnaczcionkaakapitu1"/>
    <w:qFormat/>
  </w:style>
  <w:style w:type="character" w:customStyle="1" w:styleId="Domylnaczcionkaakapitu1">
    <w:name w:val="Domyślna czcionka akapitu1"/>
    <w:qFormat/>
  </w:style>
  <w:style w:type="paragraph" w:styleId="Zwykytekst">
    <w:name w:val="Plain Text"/>
    <w:basedOn w:val="Normalny"/>
    <w:link w:val="ZwykytekstZnak"/>
    <w:uiPriority w:val="99"/>
    <w:qFormat/>
    <w:pPr>
      <w:suppressAutoHyphens w:val="0"/>
    </w:pPr>
    <w:rPr>
      <w:rFonts w:ascii="Courier New" w:eastAsia="Calibri" w:hAnsi="Courier New" w:cstheme="minorBidi"/>
      <w:sz w:val="22"/>
      <w:szCs w:val="22"/>
      <w:lang w:eastAsia="en-US"/>
    </w:rPr>
  </w:style>
  <w:style w:type="character" w:styleId="Pogrubienie">
    <w:name w:val="Strong"/>
    <w:basedOn w:val="Domylnaczcionkaakapitu"/>
    <w:uiPriority w:val="22"/>
    <w:qFormat/>
    <w:rPr>
      <w:b/>
      <w:bCs/>
    </w:rPr>
  </w:style>
  <w:style w:type="paragraph" w:styleId="Podtytu">
    <w:name w:val="Subtitle"/>
    <w:basedOn w:val="Normalny"/>
    <w:next w:val="Tekstpodstawowy"/>
    <w:link w:val="PodtytuZnak"/>
    <w:qFormat/>
    <w:rPr>
      <w:sz w:val="28"/>
      <w:szCs w:val="24"/>
    </w:rPr>
  </w:style>
  <w:style w:type="paragraph" w:styleId="Tytu">
    <w:name w:val="Title"/>
    <w:basedOn w:val="Normalny"/>
    <w:link w:val="TytuZnak1"/>
    <w:qFormat/>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character" w:customStyle="1" w:styleId="czeinternetowe">
    <w:name w:val="Łącze internetowe"/>
    <w:basedOn w:val="Domylnaczcionkaakapitu"/>
    <w:uiPriority w:val="99"/>
    <w:unhideWhenUsed/>
    <w:rPr>
      <w:color w:val="0563C1" w:themeColor="hyperlink"/>
      <w:u w:val="single"/>
    </w:rPr>
  </w:style>
  <w:style w:type="character" w:customStyle="1" w:styleId="Odwiedzoneczeinternetowe">
    <w:name w:val="Odwiedzone łącze internetowe"/>
    <w:rPr>
      <w:color w:val="800080"/>
      <w:u w:val="single"/>
    </w:rPr>
  </w:style>
  <w:style w:type="character" w:customStyle="1" w:styleId="WW8Num3z0">
    <w:name w:val="WW8Num3z0"/>
    <w:qFormat/>
    <w:rPr>
      <w:b/>
    </w:rPr>
  </w:style>
  <w:style w:type="character" w:customStyle="1" w:styleId="WW8Num4z2">
    <w:name w:val="WW8Num4z2"/>
    <w:qFormat/>
    <w:rPr>
      <w:rFonts w:ascii="Tahoma" w:hAnsi="Tahoma" w:cs="Tahoma"/>
      <w:sz w:val="24"/>
      <w:szCs w:val="24"/>
    </w:rPr>
  </w:style>
  <w:style w:type="character" w:customStyle="1" w:styleId="WW8Num5z0">
    <w:name w:val="WW8Num5z0"/>
    <w:qFormat/>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style>
  <w:style w:type="character" w:customStyle="1" w:styleId="WW8Num22z0">
    <w:name w:val="WW8Num22z0"/>
    <w:qFormat/>
  </w:style>
  <w:style w:type="character" w:customStyle="1" w:styleId="WW8Num24z0">
    <w:name w:val="WW8Num24z0"/>
    <w:qFormat/>
    <w:rPr>
      <w:rFonts w:ascii="Symbol" w:hAnsi="Symbol" w:cs="Symbol"/>
    </w:rPr>
  </w:style>
  <w:style w:type="character" w:customStyle="1" w:styleId="WW8Num24z2">
    <w:name w:val="WW8Num24z2"/>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uiPriority w:val="99"/>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paragraph" w:customStyle="1" w:styleId="Nagwek21">
    <w:name w:val="Nagłówek 21"/>
    <w:basedOn w:val="Normalny"/>
    <w:next w:val="Normalny"/>
    <w:link w:val="Nagwek2Znak"/>
    <w:qFormat/>
    <w:pPr>
      <w:keepNext/>
      <w:spacing w:before="240" w:after="60"/>
      <w:outlineLvl w:val="1"/>
    </w:pPr>
    <w:rPr>
      <w:rFonts w:ascii="Cambria" w:eastAsiaTheme="minorHAnsi" w:hAnsi="Cambria" w:cstheme="minorBidi"/>
      <w:b/>
      <w:bCs/>
      <w:i/>
      <w:iCs/>
      <w:sz w:val="28"/>
      <w:szCs w:val="28"/>
    </w:rPr>
  </w:style>
  <w:style w:type="character" w:customStyle="1" w:styleId="ZagicieodgryformularzaZnak">
    <w:name w:val="Zagięcie od góry formularza Znak"/>
    <w:link w:val="Zagicieodgryformularza1"/>
    <w:qFormat/>
    <w:rPr>
      <w:rFonts w:ascii="Arial" w:hAnsi="Arial" w:cs="Arial"/>
      <w:vanish/>
      <w:sz w:val="16"/>
      <w:szCs w:val="16"/>
      <w:lang w:eastAsia="zh-CN"/>
    </w:rPr>
  </w:style>
  <w:style w:type="paragraph" w:customStyle="1" w:styleId="Zagicieodgryformularza1">
    <w:name w:val="Zagięcie od góry formularza1"/>
    <w:basedOn w:val="Normalny"/>
    <w:next w:val="Normalny"/>
    <w:link w:val="ZagicieodgryformularzaZnak"/>
    <w:qFormat/>
    <w:pPr>
      <w:pBdr>
        <w:bottom w:val="single" w:sz="6" w:space="1" w:color="000000"/>
      </w:pBdr>
      <w:jc w:val="center"/>
    </w:pPr>
    <w:rPr>
      <w:rFonts w:ascii="Arial" w:eastAsiaTheme="minorHAnsi" w:hAnsi="Arial" w:cs="Arial"/>
      <w:vanish/>
      <w:sz w:val="16"/>
      <w:szCs w:val="16"/>
    </w:rPr>
  </w:style>
  <w:style w:type="character" w:customStyle="1" w:styleId="ZagicieoddouformularzaZnak">
    <w:name w:val="Zagięcie od dołu formularza Znak"/>
    <w:link w:val="Zagicieoddouformularza1"/>
    <w:qFormat/>
    <w:rPr>
      <w:rFonts w:ascii="Arial" w:hAnsi="Arial" w:cs="Arial"/>
      <w:vanish/>
      <w:sz w:val="16"/>
      <w:szCs w:val="16"/>
      <w:lang w:eastAsia="zh-CN"/>
    </w:rPr>
  </w:style>
  <w:style w:type="paragraph" w:customStyle="1" w:styleId="Zagicieoddouformularza1">
    <w:name w:val="Zagięcie od dołu formularza1"/>
    <w:basedOn w:val="Normalny"/>
    <w:next w:val="Normalny"/>
    <w:link w:val="ZagicieoddouformularzaZnak"/>
    <w:qFormat/>
    <w:pPr>
      <w:pBdr>
        <w:top w:val="single" w:sz="6" w:space="1" w:color="000000"/>
      </w:pBdr>
      <w:jc w:val="center"/>
    </w:pPr>
    <w:rPr>
      <w:rFonts w:ascii="Arial" w:eastAsiaTheme="minorHAnsi" w:hAnsi="Arial" w:cs="Arial"/>
      <w:vanish/>
      <w:sz w:val="16"/>
      <w:szCs w:val="16"/>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uiPriority w:val="99"/>
    <w:qFormat/>
    <w:rPr>
      <w:rFonts w:ascii="Arial" w:hAnsi="Arial"/>
      <w:lang w:val="en-US"/>
    </w:rPr>
  </w:style>
  <w:style w:type="paragraph" w:customStyle="1" w:styleId="Tekstprzypisudolnego1">
    <w:name w:val="Tekst przypisu dolnego1"/>
    <w:basedOn w:val="Normalny"/>
    <w:link w:val="TekstprzypisudolnegoZnak"/>
    <w:unhideWhenUsed/>
    <w:qFormat/>
    <w:pPr>
      <w:widowControl w:val="0"/>
      <w:suppressAutoHyphens w:val="0"/>
    </w:pPr>
    <w:rPr>
      <w:rFonts w:ascii="Arial" w:eastAsiaTheme="minorHAnsi" w:hAnsi="Arial" w:cstheme="minorBidi"/>
      <w:sz w:val="22"/>
      <w:szCs w:val="22"/>
      <w:lang w:val="en-US"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link w:val="Akapitzlist"/>
    <w:uiPriority w:val="34"/>
    <w:qFormat/>
    <w:rPr>
      <w:sz w:val="24"/>
      <w:szCs w:val="24"/>
    </w:rPr>
  </w:style>
  <w:style w:type="paragraph" w:styleId="Akapitzlist">
    <w:name w:val="List Paragraph"/>
    <w:basedOn w:val="Normalny"/>
    <w:link w:val="AkapitzlistZnak"/>
    <w:uiPriority w:val="1"/>
    <w:qFormat/>
    <w:pPr>
      <w:suppressAutoHyphens w:val="0"/>
      <w:ind w:left="720"/>
      <w:contextualSpacing/>
    </w:pPr>
    <w:rPr>
      <w:rFonts w:asciiTheme="minorHAnsi" w:eastAsiaTheme="minorHAnsi" w:hAnsiTheme="minorHAnsi" w:cstheme="minorBidi"/>
      <w:sz w:val="24"/>
      <w:szCs w:val="24"/>
      <w:lang w:eastAsia="en-US"/>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uiPriority w:val="99"/>
    <w:qFormat/>
    <w:rPr>
      <w:lang w:eastAsia="zh-C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uiPriority w:val="99"/>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StopkaZnak1">
    <w:name w:val="Stopka Znak1"/>
    <w:basedOn w:val="Domylnaczcionkaakapitu"/>
    <w:link w:val="Stopka1"/>
    <w:qFormat/>
    <w:rPr>
      <w:lang w:eastAsia="zh-CN"/>
    </w:rPr>
  </w:style>
  <w:style w:type="paragraph" w:customStyle="1" w:styleId="Stopka1">
    <w:name w:val="Stopka1"/>
    <w:basedOn w:val="Normalny"/>
    <w:link w:val="StopkaZnak1"/>
    <w:qFormat/>
    <w:pPr>
      <w:tabs>
        <w:tab w:val="center" w:pos="4536"/>
        <w:tab w:val="right" w:pos="9072"/>
      </w:tabs>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uiPriority w:val="99"/>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agwekZnak1">
    <w:name w:val="Nagłówek Znak1"/>
    <w:basedOn w:val="Domylnaczcionkaakapitu"/>
    <w:uiPriority w:val="99"/>
    <w:semiHidden/>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uiPriority w:val="99"/>
    <w:semiHidden/>
    <w:rPr>
      <w:rFonts w:ascii="Times New Roman" w:eastAsia="Times New Roman" w:hAnsi="Times New Roman" w:cs="Times New Roman"/>
      <w:sz w:val="20"/>
      <w:szCs w:val="20"/>
      <w:lang w:eastAsia="zh-CN"/>
    </w:rPr>
  </w:style>
  <w:style w:type="paragraph" w:customStyle="1" w:styleId="Indeks">
    <w:name w:val="Indeks"/>
    <w:basedOn w:val="Normalny"/>
    <w:qFormat/>
    <w:pPr>
      <w:suppressLineNumbers/>
    </w:pPr>
    <w:rPr>
      <w:rFonts w:cs="Mangal"/>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Nagwek1">
    <w:name w:val="Nagłówek1"/>
    <w:basedOn w:val="Normalny"/>
    <w:next w:val="Tekstpodstawowy"/>
    <w:uiPriority w:val="99"/>
    <w:qFormat/>
    <w:pPr>
      <w:jc w:val="center"/>
    </w:pPr>
    <w:rPr>
      <w:sz w:val="32"/>
      <w:szCs w:val="24"/>
    </w:rPr>
  </w:style>
  <w:style w:type="paragraph" w:customStyle="1" w:styleId="Gwkaistopka">
    <w:name w:val="Główka i stopka"/>
    <w:basedOn w:val="Normalny"/>
    <w:qFormat/>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character" w:customStyle="1" w:styleId="TekstpodstawowywcityZnak1">
    <w:name w:val="Tekst podstawowy wcięty Znak1"/>
    <w:basedOn w:val="Domylnaczcionkaakapitu"/>
    <w:uiPriority w:val="99"/>
    <w:semiHidden/>
    <w:rPr>
      <w:rFonts w:ascii="Times New Roman" w:eastAsia="Times New Roman" w:hAnsi="Times New Roman" w:cs="Times New Roman"/>
      <w:sz w:val="20"/>
      <w:szCs w:val="20"/>
      <w:lang w:eastAsia="zh-CN"/>
    </w:rPr>
  </w:style>
  <w:style w:type="character" w:customStyle="1" w:styleId="PodtytuZnak">
    <w:name w:val="Podtytuł Znak"/>
    <w:basedOn w:val="Domylnaczcionkaakapitu"/>
    <w:link w:val="Podtytu"/>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link w:val="Tekstpodstawowy2"/>
    <w:rPr>
      <w:rFonts w:ascii="Times New Roman" w:eastAsia="Times New Roman" w:hAnsi="Times New Roman" w:cs="Times New Roman"/>
      <w:sz w:val="20"/>
      <w:szCs w:val="20"/>
      <w:lang w:eastAsia="pl-PL"/>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uppressAutoHyphens/>
      <w:spacing w:before="60" w:after="60"/>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uppressAutoHyphens/>
      <w:spacing w:line="360" w:lineRule="auto"/>
    </w:pPr>
    <w:rPr>
      <w:rFonts w:ascii="Times New Roman" w:eastAsia="Times New Roman" w:hAnsi="Times New Roman" w:cs="Times New Roman"/>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uiPriority w:val="99"/>
    <w:qFormat/>
    <w:pPr>
      <w:ind w:left="720"/>
    </w:pPr>
    <w:rPr>
      <w:lang w:eastAsia="pl-PL"/>
    </w:rPr>
  </w:style>
  <w:style w:type="paragraph" w:customStyle="1" w:styleId="Domylnie">
    <w:name w:val="Domyślnie"/>
    <w:qFormat/>
    <w:pPr>
      <w:tabs>
        <w:tab w:val="left" w:pos="708"/>
      </w:tabs>
      <w:suppressAutoHyphens/>
      <w:spacing w:line="100" w:lineRule="atLeast"/>
    </w:pPr>
    <w:rPr>
      <w:rFonts w:ascii="Times New Roman" w:eastAsia="Lucida Sans Unicode" w:hAnsi="Times New Roman" w:cs="Times New Roman"/>
      <w:color w:val="000000"/>
      <w:sz w:val="24"/>
      <w:szCs w:val="24"/>
      <w:lang w:eastAsia="en-US"/>
    </w:rPr>
  </w:style>
  <w:style w:type="paragraph" w:customStyle="1" w:styleId="Texte1xx">
    <w:name w:val="Texte 1.xx"/>
    <w:basedOn w:val="Normalny"/>
    <w:uiPriority w:val="99"/>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Normalny"/>
    <w:qFormat/>
    <w:pPr>
      <w:jc w:val="both"/>
    </w:pPr>
    <w:rPr>
      <w:sz w:val="28"/>
    </w:rPr>
  </w:style>
  <w:style w:type="character" w:customStyle="1" w:styleId="ZagicieodgryformularzaZnak1">
    <w:name w:val="Zagięcie od góry formularza Znak1"/>
    <w:basedOn w:val="Domylnaczcionkaakapitu"/>
    <w:uiPriority w:val="99"/>
    <w:semiHidden/>
    <w:rPr>
      <w:rFonts w:ascii="Arial" w:eastAsia="Times New Roman" w:hAnsi="Arial" w:cs="Arial"/>
      <w:vanish/>
      <w:sz w:val="16"/>
      <w:szCs w:val="16"/>
      <w:lang w:eastAsia="zh-CN"/>
    </w:rPr>
  </w:style>
  <w:style w:type="character" w:customStyle="1" w:styleId="ZagicieoddouformularzaZnak1">
    <w:name w:val="Zagięcie od dołu formularza Znak1"/>
    <w:basedOn w:val="Domylnaczcionkaakapitu"/>
    <w:uiPriority w:val="99"/>
    <w:semiHidden/>
    <w:rPr>
      <w:rFonts w:ascii="Arial" w:eastAsia="Times New Roman" w:hAnsi="Arial" w:cs="Arial"/>
      <w:vanish/>
      <w:sz w:val="16"/>
      <w:szCs w:val="16"/>
      <w:lang w:eastAsia="zh-CN"/>
    </w:rPr>
  </w:style>
  <w:style w:type="character" w:customStyle="1" w:styleId="TekstdymkaZnak1">
    <w:name w:val="Tekst dymka Znak1"/>
    <w:basedOn w:val="Domylnaczcionkaakapitu"/>
    <w:uiPriority w:val="99"/>
    <w:semiHidden/>
    <w:rPr>
      <w:rFonts w:ascii="Segoe UI" w:eastAsia="Times New Roman" w:hAnsi="Segoe UI" w:cs="Segoe UI"/>
      <w:sz w:val="18"/>
      <w:szCs w:val="18"/>
      <w:lang w:eastAsia="zh-CN"/>
    </w:rPr>
  </w:style>
  <w:style w:type="paragraph" w:customStyle="1" w:styleId="Standard">
    <w:name w:val="Standard"/>
    <w:qFormat/>
    <w:pPr>
      <w:suppressAutoHyphens/>
      <w:textAlignment w:val="baseline"/>
    </w:pPr>
    <w:rPr>
      <w:rFonts w:ascii="Liberation Serif" w:eastAsia="SimSun" w:hAnsi="Liberation Serif" w:cs="Mangal"/>
      <w:kern w:val="2"/>
      <w:sz w:val="24"/>
      <w:szCs w:val="24"/>
      <w:lang w:eastAsia="zh-CN" w:bidi="hi-IN"/>
    </w:rPr>
  </w:style>
  <w:style w:type="character" w:customStyle="1" w:styleId="TekstkomentarzaZnak1">
    <w:name w:val="Tekst komentarza Znak1"/>
    <w:basedOn w:val="Domylnaczcionkaakapitu"/>
    <w:uiPriority w:val="99"/>
    <w:semiHidden/>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uiPriority w:val="99"/>
    <w:semiHidden/>
    <w:rPr>
      <w:rFonts w:ascii="Times New Roman" w:eastAsia="Times New Roman" w:hAnsi="Times New Roman" w:cs="Times New Roman"/>
      <w:b/>
      <w:bCs/>
      <w:sz w:val="20"/>
      <w:szCs w:val="20"/>
      <w:lang w:eastAsia="zh-CN"/>
    </w:rPr>
  </w:style>
  <w:style w:type="paragraph" w:customStyle="1" w:styleId="Default">
    <w:name w:val="Default"/>
    <w:qFormat/>
    <w:pPr>
      <w:suppressAutoHyphens/>
    </w:pPr>
    <w:rPr>
      <w:rFonts w:ascii="Times New Roman" w:eastAsia="Calibri" w:hAnsi="Times New Roman" w:cs="Times New Roman"/>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text-justify">
    <w:name w:val="text-justify"/>
    <w:basedOn w:val="Normalny"/>
    <w:qFormat/>
    <w:pPr>
      <w:suppressAutoHyphens w:val="0"/>
      <w:spacing w:beforeAutospacing="1" w:afterAutospacing="1"/>
    </w:pPr>
    <w:rPr>
      <w:sz w:val="24"/>
      <w:szCs w:val="24"/>
      <w:lang w:eastAsia="pl-PL"/>
    </w:rPr>
  </w:style>
  <w:style w:type="character" w:customStyle="1" w:styleId="Tekstpodstawowy3Znak2">
    <w:name w:val="Tekst podstawowy 3 Znak2"/>
    <w:basedOn w:val="Domylnaczcionkaakapitu"/>
    <w:uiPriority w:val="99"/>
    <w:semiHidden/>
    <w:rPr>
      <w:rFonts w:ascii="Times New Roman" w:eastAsia="Times New Roman" w:hAnsi="Times New Roman" w:cs="Times New Roman"/>
      <w:sz w:val="16"/>
      <w:szCs w:val="16"/>
      <w:lang w:eastAsia="zh-CN"/>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Autospacing="1" w:afterAutospacing="1"/>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character" w:customStyle="1" w:styleId="Tekstpodstawowywcity2Znak1">
    <w:name w:val="Tekst podstawowy wcięty 2 Znak1"/>
    <w:basedOn w:val="Domylnaczcionkaakapitu"/>
    <w:uiPriority w:val="99"/>
    <w:semiHidden/>
    <w:rPr>
      <w:rFonts w:ascii="Times New Roman" w:eastAsia="Times New Roman" w:hAnsi="Times New Roman" w:cs="Times New Roman"/>
      <w:sz w:val="20"/>
      <w:szCs w:val="20"/>
      <w:lang w:eastAsia="zh-CN"/>
    </w:r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character" w:customStyle="1" w:styleId="TytuZnak2">
    <w:name w:val="Tytuł Znak2"/>
    <w:basedOn w:val="Domylnaczcionkaakapitu"/>
    <w:uiPriority w:val="10"/>
    <w:rPr>
      <w:rFonts w:asciiTheme="majorHAnsi" w:eastAsiaTheme="majorEastAsia" w:hAnsiTheme="majorHAnsi" w:cstheme="majorBidi"/>
      <w:spacing w:val="-10"/>
      <w:kern w:val="28"/>
      <w:sz w:val="56"/>
      <w:szCs w:val="56"/>
      <w:lang w:eastAsia="zh-CN"/>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character" w:customStyle="1" w:styleId="ZwykytekstZnak1">
    <w:name w:val="Zwykły tekst Znak1"/>
    <w:basedOn w:val="Domylnaczcionkaakapitu"/>
    <w:uiPriority w:val="99"/>
    <w:semiHidden/>
    <w:rPr>
      <w:rFonts w:ascii="Consolas" w:eastAsia="Times New Roman" w:hAnsi="Consolas" w:cs="Times New Roman"/>
      <w:sz w:val="21"/>
      <w:szCs w:val="21"/>
      <w:lang w:eastAsia="zh-CN"/>
    </w:rPr>
  </w:style>
  <w:style w:type="character" w:customStyle="1" w:styleId="StopkaZnak3">
    <w:name w:val="Stopka Znak3"/>
    <w:basedOn w:val="Domylnaczcionkaakapitu"/>
    <w:uiPriority w:val="99"/>
    <w:semiHidden/>
    <w:rPr>
      <w:rFonts w:ascii="Times New Roman" w:eastAsia="Times New Roman" w:hAnsi="Times New Roman" w:cs="Times New Roman"/>
      <w:sz w:val="20"/>
      <w:szCs w:val="20"/>
      <w:lang w:eastAsia="zh-CN"/>
    </w:rPr>
  </w:style>
  <w:style w:type="paragraph" w:customStyle="1" w:styleId="Akapitzlist4">
    <w:name w:val="Akapit z listą4"/>
    <w:basedOn w:val="Normalny"/>
    <w:qFormat/>
    <w:pPr>
      <w:suppressAutoHyphens w:val="0"/>
      <w:ind w:left="720"/>
      <w:contextualSpacing/>
    </w:pPr>
    <w:rPr>
      <w:color w:val="00000A"/>
      <w:sz w:val="24"/>
      <w:szCs w:val="24"/>
    </w:rPr>
  </w:style>
  <w:style w:type="character" w:customStyle="1" w:styleId="TekstprzypisudolnegoZnak1">
    <w:name w:val="Tekst przypisu dolnego Znak1"/>
    <w:basedOn w:val="Domylnaczcionkaakapitu"/>
    <w:link w:val="Tekstprzypisudolnego"/>
    <w:qFormat/>
    <w:rPr>
      <w:rFonts w:ascii="Times New Roman" w:eastAsia="Times New Roman" w:hAnsi="Times New Roman" w:cs="Times New Roman"/>
      <w:sz w:val="20"/>
      <w:szCs w:val="20"/>
      <w:lang w:eastAsia="zh-CN"/>
    </w:rPr>
  </w:style>
  <w:style w:type="character" w:customStyle="1" w:styleId="Nierozpoznanawzmianka4">
    <w:name w:val="Nierozpoznana wzmianka4"/>
    <w:basedOn w:val="Domylnaczcionkaakapitu"/>
    <w:uiPriority w:val="99"/>
    <w:semiHidden/>
    <w:unhideWhenUsed/>
    <w:rPr>
      <w:color w:val="605E5C"/>
      <w:shd w:val="clear" w:color="auto" w:fill="E1DFDD"/>
    </w:rPr>
  </w:style>
  <w:style w:type="character" w:customStyle="1" w:styleId="WW8Num17z8">
    <w:name w:val="WW8Num17z8"/>
  </w:style>
  <w:style w:type="character" w:customStyle="1" w:styleId="liam71">
    <w:name w:val="liam71"/>
    <w:basedOn w:val="Domylnaczcionkaakapitu"/>
  </w:style>
  <w:style w:type="paragraph" w:customStyle="1" w:styleId="Akapitzlist5">
    <w:name w:val="Akapit z listą5"/>
    <w:basedOn w:val="Normalny"/>
    <w:pPr>
      <w:suppressAutoHyphens w:val="0"/>
      <w:ind w:left="720"/>
      <w:contextualSpacing/>
    </w:pPr>
    <w:rPr>
      <w:color w:val="00000A"/>
      <w:sz w:val="24"/>
      <w:szCs w:val="24"/>
      <w:lang w:eastAsia="pl-PL"/>
    </w:rPr>
  </w:style>
  <w:style w:type="character" w:customStyle="1" w:styleId="cf01">
    <w:name w:val="cf01"/>
    <w:basedOn w:val="Domylnaczcionkaakapitu"/>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F4669-15A0-4CB7-ABA9-22ED78B3E1EB}">
  <ds:schemaRefs>
    <ds:schemaRef ds:uri="http://schemas.microsoft.com/sharepoint/v3/contenttype/forms"/>
  </ds:schemaRefs>
</ds:datastoreItem>
</file>

<file path=customXml/itemProps2.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12659</Words>
  <Characters>75957</Characters>
  <Application>Microsoft Office Word</Application>
  <DocSecurity>0</DocSecurity>
  <Lines>632</Lines>
  <Paragraphs>176</Paragraphs>
  <ScaleCrop>false</ScaleCrop>
  <Company/>
  <LinksUpToDate>false</LinksUpToDate>
  <CharactersWithSpaces>88440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Banaś</dc:creator>
  <cp:lastModifiedBy>Marta Kośka</cp:lastModifiedBy>
  <cp:revision>4</cp:revision>
  <dcterms:created xsi:type="dcterms:W3CDTF">2023-06-28T08:15:00Z</dcterms:created>
  <dcterms:modified xsi:type="dcterms:W3CDTF">2023-07-12T09:21:00Z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0x010100A5F4529CBDD94F439482504F068A0013</vt:lpwstr>
  </property>
  <property fmtid="{D5CDD505-2E9C-101B-9397-08002B2CF9AE}" pid="3" name="KSOProductBuildVer">
    <vt:lpwstr>1045-11.2.0.11537</vt:lpwstr>
  </property>
  <property fmtid="{D5CDD505-2E9C-101B-9397-08002B2CF9AE}" pid="4" name="ICV">
    <vt:lpwstr>E14D93D663B3477FB08EFFA169A275AD</vt:lpwstr>
  </property>
</Properties>
</file>